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C26EBC" w:rsidRDefault="009C2FFD" w:rsidP="00AB6A19">
      <w:pPr>
        <w:pStyle w:val="a3"/>
        <w:ind w:firstLine="709"/>
        <w:jc w:val="center"/>
        <w:rPr>
          <w:rFonts w:ascii="Times New Roman" w:hAnsi="Times New Roman"/>
          <w:b/>
          <w:sz w:val="40"/>
          <w:szCs w:val="40"/>
        </w:rPr>
      </w:pPr>
      <w:r w:rsidRPr="00C26EBC">
        <w:rPr>
          <w:rFonts w:ascii="Times New Roman" w:hAnsi="Times New Roman"/>
          <w:b/>
          <w:sz w:val="40"/>
          <w:szCs w:val="40"/>
        </w:rPr>
        <w:t>ПОЯСНИТЕЛЬНАЯ ЗАПИСКА</w:t>
      </w:r>
    </w:p>
    <w:p w:rsidR="009C2FFD" w:rsidRPr="00C26EBC" w:rsidRDefault="009C2FFD" w:rsidP="00AB6A19">
      <w:pPr>
        <w:pStyle w:val="a3"/>
        <w:ind w:firstLine="709"/>
        <w:jc w:val="center"/>
        <w:rPr>
          <w:rFonts w:ascii="Times New Roman" w:hAnsi="Times New Roman"/>
          <w:b/>
          <w:sz w:val="40"/>
          <w:szCs w:val="40"/>
        </w:rPr>
      </w:pPr>
      <w:r w:rsidRPr="00C26EBC">
        <w:rPr>
          <w:rFonts w:ascii="Times New Roman" w:hAnsi="Times New Roman"/>
          <w:b/>
          <w:sz w:val="40"/>
          <w:szCs w:val="40"/>
        </w:rPr>
        <w:t>к прогнозу социально-экономического развития</w:t>
      </w:r>
    </w:p>
    <w:p w:rsidR="009C2FFD" w:rsidRPr="00C26EBC" w:rsidRDefault="009C2FFD" w:rsidP="00AB6A19">
      <w:pPr>
        <w:pStyle w:val="a3"/>
        <w:ind w:firstLine="709"/>
        <w:jc w:val="center"/>
        <w:rPr>
          <w:rFonts w:ascii="Times New Roman" w:hAnsi="Times New Roman"/>
          <w:b/>
          <w:sz w:val="40"/>
          <w:szCs w:val="40"/>
        </w:rPr>
      </w:pPr>
      <w:r w:rsidRPr="00C26EBC">
        <w:rPr>
          <w:rFonts w:ascii="Times New Roman" w:hAnsi="Times New Roman"/>
          <w:b/>
          <w:sz w:val="40"/>
          <w:szCs w:val="40"/>
        </w:rPr>
        <w:t>Тюхтетского района на 2015-2017 годы</w:t>
      </w:r>
    </w:p>
    <w:p w:rsidR="009C2FFD" w:rsidRPr="00AB6A19" w:rsidRDefault="009C2FFD" w:rsidP="00AB6A19">
      <w:pPr>
        <w:pStyle w:val="a3"/>
        <w:ind w:firstLine="709"/>
        <w:jc w:val="center"/>
        <w:rPr>
          <w:rFonts w:ascii="Times New Roman" w:hAnsi="Times New Roman"/>
          <w:b/>
          <w:sz w:val="32"/>
          <w:szCs w:val="32"/>
        </w:rPr>
      </w:pPr>
    </w:p>
    <w:p w:rsidR="009C2FFD" w:rsidRPr="00AB6A19" w:rsidRDefault="009C2FFD" w:rsidP="00AB6A19">
      <w:pPr>
        <w:pStyle w:val="a3"/>
        <w:ind w:firstLine="709"/>
        <w:jc w:val="center"/>
        <w:rPr>
          <w:rFonts w:ascii="Times New Roman" w:hAnsi="Times New Roman"/>
          <w:b/>
          <w:sz w:val="32"/>
          <w:szCs w:val="32"/>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9C2FFD" w:rsidRPr="00AB6A19" w:rsidRDefault="009C2FFD" w:rsidP="00AB6A19">
      <w:pPr>
        <w:pStyle w:val="a3"/>
        <w:ind w:firstLine="709"/>
        <w:jc w:val="center"/>
        <w:rPr>
          <w:rFonts w:ascii="Times New Roman" w:hAnsi="Times New Roman"/>
          <w:b/>
          <w:sz w:val="28"/>
          <w:szCs w:val="28"/>
        </w:rPr>
      </w:pPr>
    </w:p>
    <w:p w:rsidR="00AB6A19" w:rsidRPr="00AB6A19" w:rsidRDefault="00AB6A19" w:rsidP="00AB6A19">
      <w:pPr>
        <w:pStyle w:val="a3"/>
        <w:ind w:firstLine="709"/>
        <w:jc w:val="center"/>
        <w:rPr>
          <w:rFonts w:ascii="Times New Roman" w:hAnsi="Times New Roman"/>
          <w:b/>
          <w:sz w:val="28"/>
          <w:szCs w:val="28"/>
        </w:rPr>
      </w:pPr>
    </w:p>
    <w:p w:rsidR="009C2FFD" w:rsidRDefault="009C2FFD" w:rsidP="00AB6A19">
      <w:pPr>
        <w:pStyle w:val="a3"/>
        <w:ind w:firstLine="709"/>
        <w:jc w:val="center"/>
        <w:rPr>
          <w:rFonts w:ascii="Times New Roman" w:hAnsi="Times New Roman"/>
          <w:b/>
          <w:sz w:val="28"/>
          <w:szCs w:val="28"/>
        </w:rPr>
      </w:pPr>
    </w:p>
    <w:p w:rsidR="00AB6A19" w:rsidRDefault="00AB6A19" w:rsidP="00AB6A19">
      <w:pPr>
        <w:pStyle w:val="a3"/>
        <w:ind w:firstLine="709"/>
        <w:jc w:val="center"/>
        <w:rPr>
          <w:rFonts w:ascii="Times New Roman" w:hAnsi="Times New Roman"/>
          <w:b/>
          <w:sz w:val="28"/>
          <w:szCs w:val="28"/>
        </w:rPr>
      </w:pPr>
    </w:p>
    <w:p w:rsidR="00AB6A19" w:rsidRDefault="00AB6A19" w:rsidP="00AB6A19">
      <w:pPr>
        <w:pStyle w:val="a3"/>
        <w:ind w:firstLine="709"/>
        <w:jc w:val="center"/>
        <w:rPr>
          <w:rFonts w:ascii="Times New Roman" w:hAnsi="Times New Roman"/>
          <w:b/>
          <w:sz w:val="28"/>
          <w:szCs w:val="28"/>
        </w:rPr>
      </w:pPr>
    </w:p>
    <w:p w:rsidR="00AB6A19" w:rsidRDefault="00AB6A19" w:rsidP="00AB6A19">
      <w:pPr>
        <w:pStyle w:val="a3"/>
        <w:ind w:firstLine="709"/>
        <w:jc w:val="center"/>
        <w:rPr>
          <w:rFonts w:ascii="Times New Roman" w:hAnsi="Times New Roman"/>
          <w:b/>
          <w:sz w:val="28"/>
          <w:szCs w:val="28"/>
        </w:rPr>
      </w:pPr>
    </w:p>
    <w:p w:rsidR="00AB6A19" w:rsidRDefault="00AB6A19" w:rsidP="00AB6A19">
      <w:pPr>
        <w:pStyle w:val="a3"/>
        <w:ind w:firstLine="709"/>
        <w:jc w:val="center"/>
        <w:rPr>
          <w:rFonts w:ascii="Times New Roman" w:hAnsi="Times New Roman"/>
          <w:b/>
          <w:sz w:val="28"/>
          <w:szCs w:val="28"/>
        </w:rPr>
      </w:pPr>
    </w:p>
    <w:p w:rsidR="00AB6A19" w:rsidRDefault="00AB6A19" w:rsidP="00AB6A19">
      <w:pPr>
        <w:pStyle w:val="a3"/>
        <w:ind w:firstLine="709"/>
        <w:jc w:val="center"/>
        <w:rPr>
          <w:rFonts w:ascii="Times New Roman" w:hAnsi="Times New Roman"/>
          <w:b/>
          <w:sz w:val="28"/>
          <w:szCs w:val="28"/>
        </w:rPr>
      </w:pPr>
    </w:p>
    <w:p w:rsidR="00AB6A19" w:rsidRDefault="00AB6A19" w:rsidP="00AB6A19">
      <w:pPr>
        <w:pStyle w:val="a3"/>
        <w:ind w:firstLine="709"/>
        <w:jc w:val="center"/>
        <w:rPr>
          <w:rFonts w:ascii="Times New Roman" w:hAnsi="Times New Roman"/>
          <w:b/>
          <w:sz w:val="28"/>
          <w:szCs w:val="28"/>
        </w:rPr>
      </w:pPr>
    </w:p>
    <w:p w:rsidR="00AB6A19" w:rsidRDefault="00AB6A19" w:rsidP="00AB6A19">
      <w:pPr>
        <w:pStyle w:val="a3"/>
        <w:ind w:firstLine="709"/>
        <w:jc w:val="center"/>
        <w:rPr>
          <w:rFonts w:ascii="Times New Roman" w:hAnsi="Times New Roman"/>
          <w:b/>
          <w:sz w:val="28"/>
          <w:szCs w:val="28"/>
        </w:rPr>
      </w:pPr>
    </w:p>
    <w:p w:rsidR="00AB6A19" w:rsidRDefault="00AB6A19" w:rsidP="00AB6A19">
      <w:pPr>
        <w:pStyle w:val="a3"/>
        <w:ind w:firstLine="709"/>
        <w:jc w:val="center"/>
        <w:rPr>
          <w:rFonts w:ascii="Times New Roman" w:hAnsi="Times New Roman"/>
          <w:b/>
          <w:sz w:val="28"/>
          <w:szCs w:val="28"/>
        </w:rPr>
      </w:pPr>
    </w:p>
    <w:p w:rsidR="00AB6A19" w:rsidRDefault="00AB6A19" w:rsidP="00AB6A19">
      <w:pPr>
        <w:pStyle w:val="a3"/>
        <w:ind w:firstLine="709"/>
        <w:jc w:val="center"/>
        <w:rPr>
          <w:rFonts w:ascii="Times New Roman" w:hAnsi="Times New Roman"/>
          <w:b/>
          <w:sz w:val="28"/>
          <w:szCs w:val="28"/>
        </w:rPr>
      </w:pPr>
    </w:p>
    <w:p w:rsidR="009C2FFD" w:rsidRDefault="009C2FFD" w:rsidP="00AB6A19">
      <w:pPr>
        <w:pStyle w:val="a3"/>
        <w:ind w:firstLine="709"/>
        <w:jc w:val="center"/>
        <w:rPr>
          <w:rFonts w:ascii="Times New Roman" w:hAnsi="Times New Roman"/>
          <w:b/>
          <w:sz w:val="32"/>
          <w:szCs w:val="32"/>
        </w:rPr>
      </w:pPr>
      <w:r w:rsidRPr="00AB6A19">
        <w:rPr>
          <w:rFonts w:ascii="Times New Roman" w:hAnsi="Times New Roman"/>
          <w:b/>
          <w:sz w:val="32"/>
          <w:szCs w:val="32"/>
        </w:rPr>
        <w:t>2014 год</w:t>
      </w:r>
    </w:p>
    <w:p w:rsidR="009C2FFD" w:rsidRPr="00AB6A19" w:rsidRDefault="009C2FFD" w:rsidP="00F41DD7">
      <w:pPr>
        <w:pStyle w:val="a3"/>
        <w:spacing w:after="120"/>
        <w:ind w:left="-426" w:right="49"/>
        <w:jc w:val="center"/>
        <w:rPr>
          <w:rFonts w:ascii="Times New Roman" w:hAnsi="Times New Roman"/>
          <w:b/>
          <w:sz w:val="28"/>
          <w:szCs w:val="28"/>
        </w:rPr>
      </w:pPr>
      <w:r w:rsidRPr="00AB6A19">
        <w:rPr>
          <w:rFonts w:ascii="Times New Roman" w:hAnsi="Times New Roman"/>
          <w:b/>
          <w:sz w:val="28"/>
          <w:szCs w:val="28"/>
        </w:rPr>
        <w:br w:type="page"/>
      </w:r>
      <w:r w:rsidRPr="00AB6A19">
        <w:rPr>
          <w:rFonts w:ascii="Times New Roman" w:hAnsi="Times New Roman"/>
          <w:b/>
          <w:sz w:val="28"/>
          <w:szCs w:val="28"/>
        </w:rPr>
        <w:lastRenderedPageBreak/>
        <w:t>СОДЕРЖАНИЕ:</w:t>
      </w:r>
    </w:p>
    <w:p w:rsidR="00CF14D0" w:rsidRPr="00F41DD7" w:rsidRDefault="00CF14D0" w:rsidP="00FA6D60">
      <w:pPr>
        <w:pStyle w:val="11"/>
        <w:tabs>
          <w:tab w:val="clear" w:pos="10632"/>
          <w:tab w:val="right" w:leader="dot" w:pos="10348"/>
        </w:tabs>
        <w:ind w:left="-284" w:right="-93"/>
        <w:rPr>
          <w:rFonts w:eastAsiaTheme="minorEastAsia"/>
        </w:rPr>
      </w:pPr>
      <w:r w:rsidRPr="00F41DD7">
        <w:rPr>
          <w:b/>
        </w:rPr>
        <w:fldChar w:fldCharType="begin"/>
      </w:r>
      <w:r w:rsidRPr="00F41DD7">
        <w:rPr>
          <w:b/>
        </w:rPr>
        <w:instrText xml:space="preserve"> TOC \o "1-2" \h \z \u </w:instrText>
      </w:r>
      <w:r w:rsidRPr="00F41DD7">
        <w:rPr>
          <w:b/>
        </w:rPr>
        <w:fldChar w:fldCharType="separate"/>
      </w:r>
      <w:hyperlink w:anchor="_Toc401661850" w:history="1">
        <w:r w:rsidRPr="00F41DD7">
          <w:rPr>
            <w:rStyle w:val="a4"/>
            <w:color w:val="auto"/>
          </w:rPr>
          <w:t>1. Общие сведения о муниципальном образовании</w:t>
        </w:r>
        <w:r w:rsidRPr="00F41DD7">
          <w:rPr>
            <w:webHidden/>
          </w:rPr>
          <w:tab/>
        </w:r>
        <w:r w:rsidRPr="00F41DD7">
          <w:rPr>
            <w:webHidden/>
          </w:rPr>
          <w:fldChar w:fldCharType="begin"/>
        </w:r>
        <w:r w:rsidRPr="00F41DD7">
          <w:rPr>
            <w:webHidden/>
          </w:rPr>
          <w:instrText xml:space="preserve"> PAGEREF _Toc401661850 \h </w:instrText>
        </w:r>
        <w:r w:rsidRPr="00F41DD7">
          <w:rPr>
            <w:webHidden/>
          </w:rPr>
        </w:r>
        <w:r w:rsidRPr="00F41DD7">
          <w:rPr>
            <w:webHidden/>
          </w:rPr>
          <w:fldChar w:fldCharType="separate"/>
        </w:r>
        <w:r w:rsidR="00F41DD7">
          <w:rPr>
            <w:webHidden/>
          </w:rPr>
          <w:t>3</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51" w:history="1">
        <w:r w:rsidRPr="00F41DD7">
          <w:rPr>
            <w:rStyle w:val="a4"/>
            <w:color w:val="auto"/>
          </w:rPr>
          <w:t>2. Промышленность</w:t>
        </w:r>
        <w:r w:rsidRPr="00F41DD7">
          <w:rPr>
            <w:webHidden/>
          </w:rPr>
          <w:tab/>
        </w:r>
        <w:r w:rsidRPr="00F41DD7">
          <w:rPr>
            <w:webHidden/>
          </w:rPr>
          <w:fldChar w:fldCharType="begin"/>
        </w:r>
        <w:r w:rsidRPr="00F41DD7">
          <w:rPr>
            <w:webHidden/>
          </w:rPr>
          <w:instrText xml:space="preserve"> PAGEREF _Toc401661851 \h </w:instrText>
        </w:r>
        <w:r w:rsidRPr="00F41DD7">
          <w:rPr>
            <w:webHidden/>
          </w:rPr>
        </w:r>
        <w:r w:rsidRPr="00F41DD7">
          <w:rPr>
            <w:webHidden/>
          </w:rPr>
          <w:fldChar w:fldCharType="separate"/>
        </w:r>
        <w:r w:rsidR="00F41DD7">
          <w:rPr>
            <w:webHidden/>
          </w:rPr>
          <w:t>3</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52" w:history="1">
        <w:r w:rsidRPr="00F41DD7">
          <w:rPr>
            <w:rStyle w:val="a4"/>
            <w:color w:val="auto"/>
          </w:rPr>
          <w:t>3. Сельское хозяйство</w:t>
        </w:r>
        <w:r w:rsidRPr="00F41DD7">
          <w:rPr>
            <w:webHidden/>
          </w:rPr>
          <w:tab/>
        </w:r>
        <w:r w:rsidRPr="00F41DD7">
          <w:rPr>
            <w:webHidden/>
          </w:rPr>
          <w:fldChar w:fldCharType="begin"/>
        </w:r>
        <w:r w:rsidRPr="00F41DD7">
          <w:rPr>
            <w:webHidden/>
          </w:rPr>
          <w:instrText xml:space="preserve"> PAGEREF _Toc401661852 \h </w:instrText>
        </w:r>
        <w:r w:rsidRPr="00F41DD7">
          <w:rPr>
            <w:webHidden/>
          </w:rPr>
        </w:r>
        <w:r w:rsidRPr="00F41DD7">
          <w:rPr>
            <w:webHidden/>
          </w:rPr>
          <w:fldChar w:fldCharType="separate"/>
        </w:r>
        <w:r w:rsidR="00F41DD7">
          <w:rPr>
            <w:webHidden/>
          </w:rPr>
          <w:t>4</w:t>
        </w:r>
        <w:r w:rsidRPr="00F41DD7">
          <w:rPr>
            <w:webHidden/>
          </w:rPr>
          <w:fldChar w:fldCharType="end"/>
        </w:r>
      </w:hyperlink>
    </w:p>
    <w:p w:rsidR="00CF14D0" w:rsidRPr="00F41DD7" w:rsidRDefault="00CF14D0" w:rsidP="00FA6D60">
      <w:pPr>
        <w:pStyle w:val="21"/>
        <w:tabs>
          <w:tab w:val="clear" w:pos="10632"/>
          <w:tab w:val="right" w:leader="dot" w:pos="10348"/>
        </w:tabs>
        <w:spacing w:after="120"/>
        <w:ind w:left="-284" w:right="-93"/>
        <w:rPr>
          <w:rFonts w:eastAsiaTheme="minorEastAsia"/>
        </w:rPr>
      </w:pPr>
      <w:hyperlink w:anchor="_Toc401661853" w:history="1">
        <w:r w:rsidRPr="00F41DD7">
          <w:rPr>
            <w:rStyle w:val="a4"/>
            <w:color w:val="auto"/>
          </w:rPr>
          <w:t>3.1. Растениеводство</w:t>
        </w:r>
        <w:r w:rsidRPr="00F41DD7">
          <w:rPr>
            <w:webHidden/>
          </w:rPr>
          <w:tab/>
        </w:r>
        <w:r w:rsidRPr="00F41DD7">
          <w:rPr>
            <w:webHidden/>
          </w:rPr>
          <w:fldChar w:fldCharType="begin"/>
        </w:r>
        <w:r w:rsidRPr="00F41DD7">
          <w:rPr>
            <w:webHidden/>
          </w:rPr>
          <w:instrText xml:space="preserve"> PAGEREF _Toc401661853 \h </w:instrText>
        </w:r>
        <w:r w:rsidRPr="00F41DD7">
          <w:rPr>
            <w:webHidden/>
          </w:rPr>
        </w:r>
        <w:r w:rsidRPr="00F41DD7">
          <w:rPr>
            <w:webHidden/>
          </w:rPr>
          <w:fldChar w:fldCharType="separate"/>
        </w:r>
        <w:r w:rsidR="00F41DD7">
          <w:rPr>
            <w:webHidden/>
          </w:rPr>
          <w:t>4</w:t>
        </w:r>
        <w:r w:rsidRPr="00F41DD7">
          <w:rPr>
            <w:webHidden/>
          </w:rPr>
          <w:fldChar w:fldCharType="end"/>
        </w:r>
      </w:hyperlink>
    </w:p>
    <w:p w:rsidR="00CF14D0" w:rsidRPr="00F41DD7" w:rsidRDefault="00CF14D0" w:rsidP="00FA6D60">
      <w:pPr>
        <w:pStyle w:val="21"/>
        <w:tabs>
          <w:tab w:val="clear" w:pos="10632"/>
          <w:tab w:val="right" w:leader="dot" w:pos="10348"/>
        </w:tabs>
        <w:spacing w:after="120"/>
        <w:ind w:left="-284" w:right="-93"/>
        <w:rPr>
          <w:rFonts w:eastAsiaTheme="minorEastAsia"/>
        </w:rPr>
      </w:pPr>
      <w:hyperlink w:anchor="_Toc401661854" w:history="1">
        <w:r w:rsidRPr="00F41DD7">
          <w:rPr>
            <w:rStyle w:val="a4"/>
            <w:color w:val="auto"/>
          </w:rPr>
          <w:t>3.2 Животноводство</w:t>
        </w:r>
        <w:r w:rsidRPr="00F41DD7">
          <w:rPr>
            <w:webHidden/>
          </w:rPr>
          <w:tab/>
        </w:r>
        <w:r w:rsidRPr="00F41DD7">
          <w:rPr>
            <w:webHidden/>
          </w:rPr>
          <w:fldChar w:fldCharType="begin"/>
        </w:r>
        <w:r w:rsidRPr="00F41DD7">
          <w:rPr>
            <w:webHidden/>
          </w:rPr>
          <w:instrText xml:space="preserve"> PAGEREF _Toc401661854 \h </w:instrText>
        </w:r>
        <w:r w:rsidRPr="00F41DD7">
          <w:rPr>
            <w:webHidden/>
          </w:rPr>
        </w:r>
        <w:r w:rsidRPr="00F41DD7">
          <w:rPr>
            <w:webHidden/>
          </w:rPr>
          <w:fldChar w:fldCharType="separate"/>
        </w:r>
        <w:r w:rsidR="00F41DD7">
          <w:rPr>
            <w:webHidden/>
          </w:rPr>
          <w:t>5</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55" w:history="1">
        <w:r w:rsidRPr="00F41DD7">
          <w:rPr>
            <w:rStyle w:val="a4"/>
            <w:color w:val="auto"/>
          </w:rPr>
          <w:t>4. Строительство</w:t>
        </w:r>
        <w:r w:rsidRPr="00F41DD7">
          <w:rPr>
            <w:webHidden/>
          </w:rPr>
          <w:tab/>
        </w:r>
        <w:r w:rsidRPr="00F41DD7">
          <w:rPr>
            <w:webHidden/>
          </w:rPr>
          <w:fldChar w:fldCharType="begin"/>
        </w:r>
        <w:r w:rsidRPr="00F41DD7">
          <w:rPr>
            <w:webHidden/>
          </w:rPr>
          <w:instrText xml:space="preserve"> PAGEREF _Toc401661855 \h </w:instrText>
        </w:r>
        <w:r w:rsidRPr="00F41DD7">
          <w:rPr>
            <w:webHidden/>
          </w:rPr>
        </w:r>
        <w:r w:rsidRPr="00F41DD7">
          <w:rPr>
            <w:webHidden/>
          </w:rPr>
          <w:fldChar w:fldCharType="separate"/>
        </w:r>
        <w:r w:rsidR="00F41DD7">
          <w:rPr>
            <w:webHidden/>
          </w:rPr>
          <w:t>5</w:t>
        </w:r>
        <w:r w:rsidRPr="00F41DD7">
          <w:rPr>
            <w:webHidden/>
          </w:rPr>
          <w:fldChar w:fldCharType="end"/>
        </w:r>
      </w:hyperlink>
    </w:p>
    <w:p w:rsidR="00CF14D0" w:rsidRPr="00F41DD7" w:rsidRDefault="00CF14D0" w:rsidP="00FA6D60">
      <w:pPr>
        <w:pStyle w:val="21"/>
        <w:tabs>
          <w:tab w:val="clear" w:pos="10632"/>
          <w:tab w:val="right" w:leader="dot" w:pos="10348"/>
        </w:tabs>
        <w:spacing w:after="120"/>
        <w:ind w:left="-284" w:right="-93"/>
        <w:rPr>
          <w:rFonts w:eastAsiaTheme="minorEastAsia"/>
        </w:rPr>
      </w:pPr>
      <w:hyperlink w:anchor="_Toc401661856" w:history="1">
        <w:r w:rsidRPr="00F41DD7">
          <w:rPr>
            <w:rStyle w:val="a4"/>
            <w:color w:val="auto"/>
          </w:rPr>
          <w:t>4.1. Жилищное строительство</w:t>
        </w:r>
        <w:r w:rsidRPr="00F41DD7">
          <w:rPr>
            <w:webHidden/>
          </w:rPr>
          <w:tab/>
        </w:r>
        <w:r w:rsidRPr="00F41DD7">
          <w:rPr>
            <w:webHidden/>
          </w:rPr>
          <w:fldChar w:fldCharType="begin"/>
        </w:r>
        <w:r w:rsidRPr="00F41DD7">
          <w:rPr>
            <w:webHidden/>
          </w:rPr>
          <w:instrText xml:space="preserve"> PAGEREF _Toc401661856 \h </w:instrText>
        </w:r>
        <w:r w:rsidRPr="00F41DD7">
          <w:rPr>
            <w:webHidden/>
          </w:rPr>
        </w:r>
        <w:r w:rsidRPr="00F41DD7">
          <w:rPr>
            <w:webHidden/>
          </w:rPr>
          <w:fldChar w:fldCharType="separate"/>
        </w:r>
        <w:r w:rsidR="00F41DD7">
          <w:rPr>
            <w:webHidden/>
          </w:rPr>
          <w:t>6</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57" w:history="1">
        <w:r w:rsidRPr="00F41DD7">
          <w:rPr>
            <w:rStyle w:val="a4"/>
            <w:color w:val="auto"/>
          </w:rPr>
          <w:t>5. Инвестиции</w:t>
        </w:r>
        <w:r w:rsidRPr="00F41DD7">
          <w:rPr>
            <w:webHidden/>
          </w:rPr>
          <w:tab/>
        </w:r>
        <w:r w:rsidRPr="00F41DD7">
          <w:rPr>
            <w:webHidden/>
          </w:rPr>
          <w:fldChar w:fldCharType="begin"/>
        </w:r>
        <w:r w:rsidRPr="00F41DD7">
          <w:rPr>
            <w:webHidden/>
          </w:rPr>
          <w:instrText xml:space="preserve"> PAGEREF _Toc401661857 \h </w:instrText>
        </w:r>
        <w:r w:rsidRPr="00F41DD7">
          <w:rPr>
            <w:webHidden/>
          </w:rPr>
        </w:r>
        <w:r w:rsidRPr="00F41DD7">
          <w:rPr>
            <w:webHidden/>
          </w:rPr>
          <w:fldChar w:fldCharType="separate"/>
        </w:r>
        <w:r w:rsidR="00F41DD7">
          <w:rPr>
            <w:webHidden/>
          </w:rPr>
          <w:t>6</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58" w:history="1">
        <w:r w:rsidRPr="00F41DD7">
          <w:rPr>
            <w:rStyle w:val="a4"/>
            <w:color w:val="auto"/>
          </w:rPr>
          <w:t>6. Транспорт и связь</w:t>
        </w:r>
        <w:r w:rsidRPr="00F41DD7">
          <w:rPr>
            <w:webHidden/>
          </w:rPr>
          <w:tab/>
        </w:r>
        <w:r w:rsidRPr="00F41DD7">
          <w:rPr>
            <w:webHidden/>
          </w:rPr>
          <w:fldChar w:fldCharType="begin"/>
        </w:r>
        <w:r w:rsidRPr="00F41DD7">
          <w:rPr>
            <w:webHidden/>
          </w:rPr>
          <w:instrText xml:space="preserve"> PAGEREF _Toc401661858 \h </w:instrText>
        </w:r>
        <w:r w:rsidRPr="00F41DD7">
          <w:rPr>
            <w:webHidden/>
          </w:rPr>
        </w:r>
        <w:r w:rsidRPr="00F41DD7">
          <w:rPr>
            <w:webHidden/>
          </w:rPr>
          <w:fldChar w:fldCharType="separate"/>
        </w:r>
        <w:r w:rsidR="00F41DD7">
          <w:rPr>
            <w:webHidden/>
          </w:rPr>
          <w:t>6</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59" w:history="1">
        <w:r w:rsidRPr="00F41DD7">
          <w:rPr>
            <w:rStyle w:val="a4"/>
            <w:color w:val="auto"/>
          </w:rPr>
          <w:t>7. Малое предпринимательство</w:t>
        </w:r>
        <w:r w:rsidRPr="00F41DD7">
          <w:rPr>
            <w:webHidden/>
          </w:rPr>
          <w:tab/>
        </w:r>
        <w:r w:rsidRPr="00F41DD7">
          <w:rPr>
            <w:webHidden/>
          </w:rPr>
          <w:fldChar w:fldCharType="begin"/>
        </w:r>
        <w:r w:rsidRPr="00F41DD7">
          <w:rPr>
            <w:webHidden/>
          </w:rPr>
          <w:instrText xml:space="preserve"> PAGEREF _Toc401661859 \h </w:instrText>
        </w:r>
        <w:r w:rsidRPr="00F41DD7">
          <w:rPr>
            <w:webHidden/>
          </w:rPr>
        </w:r>
        <w:r w:rsidRPr="00F41DD7">
          <w:rPr>
            <w:webHidden/>
          </w:rPr>
          <w:fldChar w:fldCharType="separate"/>
        </w:r>
        <w:r w:rsidR="00F41DD7">
          <w:rPr>
            <w:webHidden/>
          </w:rPr>
          <w:t>7</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60" w:history="1">
        <w:r w:rsidRPr="00F41DD7">
          <w:rPr>
            <w:rStyle w:val="a4"/>
            <w:color w:val="auto"/>
          </w:rPr>
          <w:t>8. Внешнеэкономическая деятельность</w:t>
        </w:r>
        <w:r w:rsidRPr="00F41DD7">
          <w:rPr>
            <w:webHidden/>
          </w:rPr>
          <w:tab/>
        </w:r>
        <w:r w:rsidRPr="00F41DD7">
          <w:rPr>
            <w:webHidden/>
          </w:rPr>
          <w:fldChar w:fldCharType="begin"/>
        </w:r>
        <w:r w:rsidRPr="00F41DD7">
          <w:rPr>
            <w:webHidden/>
          </w:rPr>
          <w:instrText xml:space="preserve"> PAGEREF _Toc401661860 \h </w:instrText>
        </w:r>
        <w:r w:rsidRPr="00F41DD7">
          <w:rPr>
            <w:webHidden/>
          </w:rPr>
        </w:r>
        <w:r w:rsidRPr="00F41DD7">
          <w:rPr>
            <w:webHidden/>
          </w:rPr>
          <w:fldChar w:fldCharType="separate"/>
        </w:r>
        <w:r w:rsidR="00F41DD7">
          <w:rPr>
            <w:webHidden/>
          </w:rPr>
          <w:t>7</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61" w:history="1">
        <w:r w:rsidRPr="00F41DD7">
          <w:rPr>
            <w:rStyle w:val="a4"/>
            <w:color w:val="auto"/>
          </w:rPr>
          <w:t>9. Результаты финансовой деятельности предприятий</w:t>
        </w:r>
        <w:r w:rsidRPr="00F41DD7">
          <w:rPr>
            <w:webHidden/>
          </w:rPr>
          <w:tab/>
        </w:r>
        <w:r w:rsidRPr="00F41DD7">
          <w:rPr>
            <w:webHidden/>
          </w:rPr>
          <w:fldChar w:fldCharType="begin"/>
        </w:r>
        <w:r w:rsidRPr="00F41DD7">
          <w:rPr>
            <w:webHidden/>
          </w:rPr>
          <w:instrText xml:space="preserve"> PAGEREF _Toc401661861 \h </w:instrText>
        </w:r>
        <w:r w:rsidRPr="00F41DD7">
          <w:rPr>
            <w:webHidden/>
          </w:rPr>
        </w:r>
        <w:r w:rsidRPr="00F41DD7">
          <w:rPr>
            <w:webHidden/>
          </w:rPr>
          <w:fldChar w:fldCharType="separate"/>
        </w:r>
        <w:r w:rsidR="00F41DD7">
          <w:rPr>
            <w:webHidden/>
          </w:rPr>
          <w:t>7</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62" w:history="1">
        <w:r w:rsidRPr="00F41DD7">
          <w:rPr>
            <w:rStyle w:val="a4"/>
            <w:color w:val="auto"/>
          </w:rPr>
          <w:t>10. Бюджет муниципального образования</w:t>
        </w:r>
        <w:r w:rsidRPr="00F41DD7">
          <w:rPr>
            <w:webHidden/>
          </w:rPr>
          <w:tab/>
        </w:r>
        <w:r w:rsidRPr="00F41DD7">
          <w:rPr>
            <w:webHidden/>
          </w:rPr>
          <w:fldChar w:fldCharType="begin"/>
        </w:r>
        <w:r w:rsidRPr="00F41DD7">
          <w:rPr>
            <w:webHidden/>
          </w:rPr>
          <w:instrText xml:space="preserve"> PAGEREF _Toc401661862 \h </w:instrText>
        </w:r>
        <w:r w:rsidRPr="00F41DD7">
          <w:rPr>
            <w:webHidden/>
          </w:rPr>
        </w:r>
        <w:r w:rsidRPr="00F41DD7">
          <w:rPr>
            <w:webHidden/>
          </w:rPr>
          <w:fldChar w:fldCharType="separate"/>
        </w:r>
        <w:r w:rsidR="00F41DD7">
          <w:rPr>
            <w:webHidden/>
          </w:rPr>
          <w:t>8</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63" w:history="1">
        <w:r w:rsidRPr="00F41DD7">
          <w:rPr>
            <w:rStyle w:val="a4"/>
            <w:color w:val="auto"/>
          </w:rPr>
          <w:t>11. Общественное питание</w:t>
        </w:r>
        <w:r w:rsidRPr="00F41DD7">
          <w:rPr>
            <w:webHidden/>
          </w:rPr>
          <w:tab/>
        </w:r>
        <w:r w:rsidRPr="00F41DD7">
          <w:rPr>
            <w:webHidden/>
          </w:rPr>
          <w:fldChar w:fldCharType="begin"/>
        </w:r>
        <w:r w:rsidRPr="00F41DD7">
          <w:rPr>
            <w:webHidden/>
          </w:rPr>
          <w:instrText xml:space="preserve"> PAGEREF _Toc401661863 \h </w:instrText>
        </w:r>
        <w:r w:rsidRPr="00F41DD7">
          <w:rPr>
            <w:webHidden/>
          </w:rPr>
        </w:r>
        <w:r w:rsidRPr="00F41DD7">
          <w:rPr>
            <w:webHidden/>
          </w:rPr>
          <w:fldChar w:fldCharType="separate"/>
        </w:r>
        <w:r w:rsidR="00F41DD7">
          <w:rPr>
            <w:webHidden/>
          </w:rPr>
          <w:t>8</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64" w:history="1">
        <w:r w:rsidRPr="00F41DD7">
          <w:rPr>
            <w:rStyle w:val="a4"/>
            <w:color w:val="auto"/>
          </w:rPr>
          <w:t>12. Розничная торговля</w:t>
        </w:r>
        <w:r w:rsidRPr="00F41DD7">
          <w:rPr>
            <w:webHidden/>
          </w:rPr>
          <w:tab/>
        </w:r>
        <w:r w:rsidRPr="00F41DD7">
          <w:rPr>
            <w:webHidden/>
          </w:rPr>
          <w:fldChar w:fldCharType="begin"/>
        </w:r>
        <w:r w:rsidRPr="00F41DD7">
          <w:rPr>
            <w:webHidden/>
          </w:rPr>
          <w:instrText xml:space="preserve"> PAGEREF _Toc401661864 \h </w:instrText>
        </w:r>
        <w:r w:rsidRPr="00F41DD7">
          <w:rPr>
            <w:webHidden/>
          </w:rPr>
        </w:r>
        <w:r w:rsidRPr="00F41DD7">
          <w:rPr>
            <w:webHidden/>
          </w:rPr>
          <w:fldChar w:fldCharType="separate"/>
        </w:r>
        <w:r w:rsidR="00F41DD7">
          <w:rPr>
            <w:webHidden/>
          </w:rPr>
          <w:t>8</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65" w:history="1">
        <w:r w:rsidRPr="00F41DD7">
          <w:rPr>
            <w:rStyle w:val="a4"/>
            <w:color w:val="auto"/>
          </w:rPr>
          <w:t>13. Платные услуги населению</w:t>
        </w:r>
        <w:r w:rsidRPr="00F41DD7">
          <w:rPr>
            <w:webHidden/>
          </w:rPr>
          <w:tab/>
        </w:r>
        <w:r w:rsidRPr="00F41DD7">
          <w:rPr>
            <w:webHidden/>
          </w:rPr>
          <w:fldChar w:fldCharType="begin"/>
        </w:r>
        <w:r w:rsidRPr="00F41DD7">
          <w:rPr>
            <w:webHidden/>
          </w:rPr>
          <w:instrText xml:space="preserve"> PAGEREF _Toc401661865 \h </w:instrText>
        </w:r>
        <w:r w:rsidRPr="00F41DD7">
          <w:rPr>
            <w:webHidden/>
          </w:rPr>
        </w:r>
        <w:r w:rsidRPr="00F41DD7">
          <w:rPr>
            <w:webHidden/>
          </w:rPr>
          <w:fldChar w:fldCharType="separate"/>
        </w:r>
        <w:r w:rsidR="00F41DD7">
          <w:rPr>
            <w:webHidden/>
          </w:rPr>
          <w:t>8</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66" w:history="1">
        <w:r w:rsidRPr="00F41DD7">
          <w:rPr>
            <w:rStyle w:val="a4"/>
            <w:color w:val="auto"/>
          </w:rPr>
          <w:t>14. Уровень жизни населения</w:t>
        </w:r>
        <w:r w:rsidRPr="00F41DD7">
          <w:rPr>
            <w:webHidden/>
          </w:rPr>
          <w:tab/>
        </w:r>
        <w:r w:rsidRPr="00F41DD7">
          <w:rPr>
            <w:webHidden/>
          </w:rPr>
          <w:fldChar w:fldCharType="begin"/>
        </w:r>
        <w:r w:rsidRPr="00F41DD7">
          <w:rPr>
            <w:webHidden/>
          </w:rPr>
          <w:instrText xml:space="preserve"> PAGEREF _Toc401661866 \h </w:instrText>
        </w:r>
        <w:r w:rsidRPr="00F41DD7">
          <w:rPr>
            <w:webHidden/>
          </w:rPr>
        </w:r>
        <w:r w:rsidRPr="00F41DD7">
          <w:rPr>
            <w:webHidden/>
          </w:rPr>
          <w:fldChar w:fldCharType="separate"/>
        </w:r>
        <w:r w:rsidR="00F41DD7">
          <w:rPr>
            <w:webHidden/>
          </w:rPr>
          <w:t>9</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67" w:history="1">
        <w:r w:rsidRPr="00F41DD7">
          <w:rPr>
            <w:rStyle w:val="a4"/>
            <w:color w:val="auto"/>
          </w:rPr>
          <w:t>15. Рынок труда</w:t>
        </w:r>
        <w:r w:rsidRPr="00F41DD7">
          <w:rPr>
            <w:webHidden/>
          </w:rPr>
          <w:tab/>
        </w:r>
        <w:r w:rsidRPr="00F41DD7">
          <w:rPr>
            <w:webHidden/>
          </w:rPr>
          <w:fldChar w:fldCharType="begin"/>
        </w:r>
        <w:r w:rsidRPr="00F41DD7">
          <w:rPr>
            <w:webHidden/>
          </w:rPr>
          <w:instrText xml:space="preserve"> PAGEREF _Toc401661867 \h </w:instrText>
        </w:r>
        <w:r w:rsidRPr="00F41DD7">
          <w:rPr>
            <w:webHidden/>
          </w:rPr>
        </w:r>
        <w:r w:rsidRPr="00F41DD7">
          <w:rPr>
            <w:webHidden/>
          </w:rPr>
          <w:fldChar w:fldCharType="separate"/>
        </w:r>
        <w:r w:rsidR="00F41DD7">
          <w:rPr>
            <w:webHidden/>
          </w:rPr>
          <w:t>9</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68" w:history="1">
        <w:r w:rsidRPr="00F41DD7">
          <w:rPr>
            <w:rStyle w:val="a4"/>
            <w:color w:val="auto"/>
          </w:rPr>
          <w:t>16. Демографическая ситуация</w:t>
        </w:r>
        <w:r w:rsidRPr="00F41DD7">
          <w:rPr>
            <w:webHidden/>
          </w:rPr>
          <w:tab/>
        </w:r>
        <w:r w:rsidRPr="00F41DD7">
          <w:rPr>
            <w:webHidden/>
          </w:rPr>
          <w:fldChar w:fldCharType="begin"/>
        </w:r>
        <w:r w:rsidRPr="00F41DD7">
          <w:rPr>
            <w:webHidden/>
          </w:rPr>
          <w:instrText xml:space="preserve"> PAGEREF _Toc401661868 \h </w:instrText>
        </w:r>
        <w:r w:rsidRPr="00F41DD7">
          <w:rPr>
            <w:webHidden/>
          </w:rPr>
        </w:r>
        <w:r w:rsidRPr="00F41DD7">
          <w:rPr>
            <w:webHidden/>
          </w:rPr>
          <w:fldChar w:fldCharType="separate"/>
        </w:r>
        <w:r w:rsidR="00F41DD7">
          <w:rPr>
            <w:webHidden/>
          </w:rPr>
          <w:t>9</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69" w:history="1">
        <w:r w:rsidRPr="00F41DD7">
          <w:rPr>
            <w:rStyle w:val="a4"/>
            <w:color w:val="auto"/>
          </w:rPr>
          <w:t>17. Здравоохранение</w:t>
        </w:r>
        <w:r w:rsidRPr="00F41DD7">
          <w:rPr>
            <w:webHidden/>
          </w:rPr>
          <w:tab/>
        </w:r>
        <w:r w:rsidRPr="00F41DD7">
          <w:rPr>
            <w:webHidden/>
          </w:rPr>
          <w:fldChar w:fldCharType="begin"/>
        </w:r>
        <w:r w:rsidRPr="00F41DD7">
          <w:rPr>
            <w:webHidden/>
          </w:rPr>
          <w:instrText xml:space="preserve"> PAGEREF _Toc401661869 \h </w:instrText>
        </w:r>
        <w:r w:rsidRPr="00F41DD7">
          <w:rPr>
            <w:webHidden/>
          </w:rPr>
        </w:r>
        <w:r w:rsidRPr="00F41DD7">
          <w:rPr>
            <w:webHidden/>
          </w:rPr>
          <w:fldChar w:fldCharType="separate"/>
        </w:r>
        <w:r w:rsidR="00F41DD7">
          <w:rPr>
            <w:webHidden/>
          </w:rPr>
          <w:t>10</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70" w:history="1">
        <w:r w:rsidRPr="00F41DD7">
          <w:rPr>
            <w:rStyle w:val="a4"/>
            <w:color w:val="auto"/>
          </w:rPr>
          <w:t>18. Образование</w:t>
        </w:r>
        <w:r w:rsidRPr="00F41DD7">
          <w:rPr>
            <w:webHidden/>
          </w:rPr>
          <w:tab/>
        </w:r>
        <w:r w:rsidRPr="00F41DD7">
          <w:rPr>
            <w:webHidden/>
          </w:rPr>
          <w:fldChar w:fldCharType="begin"/>
        </w:r>
        <w:r w:rsidRPr="00F41DD7">
          <w:rPr>
            <w:webHidden/>
          </w:rPr>
          <w:instrText xml:space="preserve"> PAGEREF _Toc401661870 \h </w:instrText>
        </w:r>
        <w:r w:rsidRPr="00F41DD7">
          <w:rPr>
            <w:webHidden/>
          </w:rPr>
        </w:r>
        <w:r w:rsidRPr="00F41DD7">
          <w:rPr>
            <w:webHidden/>
          </w:rPr>
          <w:fldChar w:fldCharType="separate"/>
        </w:r>
        <w:r w:rsidR="00F41DD7">
          <w:rPr>
            <w:webHidden/>
          </w:rPr>
          <w:t>10</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71" w:history="1">
        <w:r w:rsidRPr="00F41DD7">
          <w:rPr>
            <w:rStyle w:val="a4"/>
            <w:color w:val="auto"/>
          </w:rPr>
          <w:t>19. Культура</w:t>
        </w:r>
        <w:r w:rsidRPr="00F41DD7">
          <w:rPr>
            <w:webHidden/>
          </w:rPr>
          <w:tab/>
        </w:r>
        <w:r w:rsidRPr="00F41DD7">
          <w:rPr>
            <w:webHidden/>
          </w:rPr>
          <w:fldChar w:fldCharType="begin"/>
        </w:r>
        <w:r w:rsidRPr="00F41DD7">
          <w:rPr>
            <w:webHidden/>
          </w:rPr>
          <w:instrText xml:space="preserve"> PAGEREF _Toc401661871 \h </w:instrText>
        </w:r>
        <w:r w:rsidRPr="00F41DD7">
          <w:rPr>
            <w:webHidden/>
          </w:rPr>
        </w:r>
        <w:r w:rsidRPr="00F41DD7">
          <w:rPr>
            <w:webHidden/>
          </w:rPr>
          <w:fldChar w:fldCharType="separate"/>
        </w:r>
        <w:r w:rsidR="00F41DD7">
          <w:rPr>
            <w:webHidden/>
          </w:rPr>
          <w:t>11</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72" w:history="1">
        <w:r w:rsidRPr="00F41DD7">
          <w:rPr>
            <w:rStyle w:val="a4"/>
            <w:color w:val="auto"/>
          </w:rPr>
          <w:t>20. Физическая культура и спорт</w:t>
        </w:r>
        <w:r w:rsidRPr="00F41DD7">
          <w:rPr>
            <w:webHidden/>
          </w:rPr>
          <w:tab/>
        </w:r>
        <w:r w:rsidRPr="00F41DD7">
          <w:rPr>
            <w:webHidden/>
          </w:rPr>
          <w:fldChar w:fldCharType="begin"/>
        </w:r>
        <w:r w:rsidRPr="00F41DD7">
          <w:rPr>
            <w:webHidden/>
          </w:rPr>
          <w:instrText xml:space="preserve"> PAGEREF _Toc401661872 \h </w:instrText>
        </w:r>
        <w:r w:rsidRPr="00F41DD7">
          <w:rPr>
            <w:webHidden/>
          </w:rPr>
        </w:r>
        <w:r w:rsidRPr="00F41DD7">
          <w:rPr>
            <w:webHidden/>
          </w:rPr>
          <w:fldChar w:fldCharType="separate"/>
        </w:r>
        <w:r w:rsidR="00F41DD7">
          <w:rPr>
            <w:webHidden/>
          </w:rPr>
          <w:t>12</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73" w:history="1">
        <w:r w:rsidRPr="00F41DD7">
          <w:rPr>
            <w:rStyle w:val="a4"/>
            <w:color w:val="auto"/>
          </w:rPr>
          <w:t>21. Социальная защита населения</w:t>
        </w:r>
        <w:r w:rsidRPr="00F41DD7">
          <w:rPr>
            <w:webHidden/>
          </w:rPr>
          <w:tab/>
        </w:r>
        <w:r w:rsidRPr="00F41DD7">
          <w:rPr>
            <w:webHidden/>
          </w:rPr>
          <w:fldChar w:fldCharType="begin"/>
        </w:r>
        <w:r w:rsidRPr="00F41DD7">
          <w:rPr>
            <w:webHidden/>
          </w:rPr>
          <w:instrText xml:space="preserve"> PAGEREF _Toc401661873 \h </w:instrText>
        </w:r>
        <w:r w:rsidRPr="00F41DD7">
          <w:rPr>
            <w:webHidden/>
          </w:rPr>
        </w:r>
        <w:r w:rsidRPr="00F41DD7">
          <w:rPr>
            <w:webHidden/>
          </w:rPr>
          <w:fldChar w:fldCharType="separate"/>
        </w:r>
        <w:r w:rsidR="00F41DD7">
          <w:rPr>
            <w:webHidden/>
          </w:rPr>
          <w:t>12</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74" w:history="1">
        <w:r w:rsidRPr="00F41DD7">
          <w:rPr>
            <w:rStyle w:val="a4"/>
            <w:color w:val="auto"/>
          </w:rPr>
          <w:t>22. Жилищно-коммунальное хозяйство</w:t>
        </w:r>
        <w:r w:rsidRPr="00F41DD7">
          <w:rPr>
            <w:webHidden/>
          </w:rPr>
          <w:tab/>
        </w:r>
        <w:r w:rsidRPr="00F41DD7">
          <w:rPr>
            <w:webHidden/>
          </w:rPr>
          <w:fldChar w:fldCharType="begin"/>
        </w:r>
        <w:r w:rsidRPr="00F41DD7">
          <w:rPr>
            <w:webHidden/>
          </w:rPr>
          <w:instrText xml:space="preserve"> PAGEREF _Toc401661874 \h </w:instrText>
        </w:r>
        <w:r w:rsidRPr="00F41DD7">
          <w:rPr>
            <w:webHidden/>
          </w:rPr>
        </w:r>
        <w:r w:rsidRPr="00F41DD7">
          <w:rPr>
            <w:webHidden/>
          </w:rPr>
          <w:fldChar w:fldCharType="separate"/>
        </w:r>
        <w:r w:rsidR="00F41DD7">
          <w:rPr>
            <w:webHidden/>
          </w:rPr>
          <w:t>13</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75" w:history="1">
        <w:r w:rsidRPr="00F41DD7">
          <w:rPr>
            <w:rStyle w:val="a4"/>
            <w:color w:val="auto"/>
          </w:rPr>
          <w:t>23. Экологическая ситуация</w:t>
        </w:r>
        <w:r w:rsidRPr="00F41DD7">
          <w:rPr>
            <w:webHidden/>
          </w:rPr>
          <w:tab/>
        </w:r>
        <w:r w:rsidRPr="00F41DD7">
          <w:rPr>
            <w:webHidden/>
          </w:rPr>
          <w:fldChar w:fldCharType="begin"/>
        </w:r>
        <w:r w:rsidRPr="00F41DD7">
          <w:rPr>
            <w:webHidden/>
          </w:rPr>
          <w:instrText xml:space="preserve"> PAGEREF _Toc401661875 \h </w:instrText>
        </w:r>
        <w:r w:rsidRPr="00F41DD7">
          <w:rPr>
            <w:webHidden/>
          </w:rPr>
        </w:r>
        <w:r w:rsidRPr="00F41DD7">
          <w:rPr>
            <w:webHidden/>
          </w:rPr>
          <w:fldChar w:fldCharType="separate"/>
        </w:r>
        <w:r w:rsidR="00F41DD7">
          <w:rPr>
            <w:webHidden/>
          </w:rPr>
          <w:t>14</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76" w:history="1">
        <w:r w:rsidRPr="00F41DD7">
          <w:rPr>
            <w:rStyle w:val="a4"/>
            <w:color w:val="auto"/>
          </w:rPr>
          <w:t>24. Правонарушения</w:t>
        </w:r>
        <w:r w:rsidRPr="00F41DD7">
          <w:rPr>
            <w:webHidden/>
          </w:rPr>
          <w:tab/>
        </w:r>
        <w:r w:rsidRPr="00F41DD7">
          <w:rPr>
            <w:webHidden/>
          </w:rPr>
          <w:fldChar w:fldCharType="begin"/>
        </w:r>
        <w:r w:rsidRPr="00F41DD7">
          <w:rPr>
            <w:webHidden/>
          </w:rPr>
          <w:instrText xml:space="preserve"> PAGEREF _Toc401661876 \h </w:instrText>
        </w:r>
        <w:r w:rsidRPr="00F41DD7">
          <w:rPr>
            <w:webHidden/>
          </w:rPr>
        </w:r>
        <w:r w:rsidRPr="00F41DD7">
          <w:rPr>
            <w:webHidden/>
          </w:rPr>
          <w:fldChar w:fldCharType="separate"/>
        </w:r>
        <w:r w:rsidR="00F41DD7">
          <w:rPr>
            <w:webHidden/>
          </w:rPr>
          <w:t>14</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77" w:history="1">
        <w:r w:rsidRPr="00F41DD7">
          <w:rPr>
            <w:rStyle w:val="a4"/>
            <w:color w:val="auto"/>
          </w:rPr>
          <w:t>25. Реализация на территории муниципального образования федеральных и краевых целевых программ</w:t>
        </w:r>
        <w:r w:rsidRPr="00F41DD7">
          <w:rPr>
            <w:webHidden/>
          </w:rPr>
          <w:tab/>
        </w:r>
        <w:r w:rsidRPr="00F41DD7">
          <w:rPr>
            <w:webHidden/>
          </w:rPr>
          <w:fldChar w:fldCharType="begin"/>
        </w:r>
        <w:r w:rsidRPr="00F41DD7">
          <w:rPr>
            <w:webHidden/>
          </w:rPr>
          <w:instrText xml:space="preserve"> PAGEREF _Toc401661877 \h </w:instrText>
        </w:r>
        <w:r w:rsidRPr="00F41DD7">
          <w:rPr>
            <w:webHidden/>
          </w:rPr>
        </w:r>
        <w:r w:rsidRPr="00F41DD7">
          <w:rPr>
            <w:webHidden/>
          </w:rPr>
          <w:fldChar w:fldCharType="separate"/>
        </w:r>
        <w:r w:rsidR="00F41DD7">
          <w:rPr>
            <w:webHidden/>
          </w:rPr>
          <w:t>15</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78" w:history="1">
        <w:r w:rsidRPr="00F41DD7">
          <w:rPr>
            <w:rStyle w:val="a4"/>
            <w:color w:val="auto"/>
          </w:rPr>
          <w:t>26. Основные проблемы развития муниципального образования</w:t>
        </w:r>
        <w:r w:rsidRPr="00F41DD7">
          <w:rPr>
            <w:webHidden/>
          </w:rPr>
          <w:tab/>
        </w:r>
        <w:r w:rsidRPr="00F41DD7">
          <w:rPr>
            <w:webHidden/>
          </w:rPr>
          <w:fldChar w:fldCharType="begin"/>
        </w:r>
        <w:r w:rsidRPr="00F41DD7">
          <w:rPr>
            <w:webHidden/>
          </w:rPr>
          <w:instrText xml:space="preserve"> PAGEREF _Toc401661878 \h </w:instrText>
        </w:r>
        <w:r w:rsidRPr="00F41DD7">
          <w:rPr>
            <w:webHidden/>
          </w:rPr>
        </w:r>
        <w:r w:rsidRPr="00F41DD7">
          <w:rPr>
            <w:webHidden/>
          </w:rPr>
          <w:fldChar w:fldCharType="separate"/>
        </w:r>
        <w:r w:rsidR="00F41DD7">
          <w:rPr>
            <w:webHidden/>
          </w:rPr>
          <w:t>22</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79" w:history="1">
        <w:r w:rsidRPr="00F41DD7">
          <w:rPr>
            <w:rStyle w:val="a4"/>
            <w:color w:val="auto"/>
          </w:rPr>
          <w:t>27. Перспективы социально-экономического развития муниципального образования</w:t>
        </w:r>
        <w:r w:rsidRPr="00F41DD7">
          <w:rPr>
            <w:webHidden/>
          </w:rPr>
          <w:tab/>
        </w:r>
        <w:r w:rsidRPr="00F41DD7">
          <w:rPr>
            <w:webHidden/>
          </w:rPr>
          <w:fldChar w:fldCharType="begin"/>
        </w:r>
        <w:r w:rsidRPr="00F41DD7">
          <w:rPr>
            <w:webHidden/>
          </w:rPr>
          <w:instrText xml:space="preserve"> PAGEREF _Toc401661879 \h </w:instrText>
        </w:r>
        <w:r w:rsidRPr="00F41DD7">
          <w:rPr>
            <w:webHidden/>
          </w:rPr>
        </w:r>
        <w:r w:rsidRPr="00F41DD7">
          <w:rPr>
            <w:webHidden/>
          </w:rPr>
          <w:fldChar w:fldCharType="separate"/>
        </w:r>
        <w:r w:rsidR="00F41DD7">
          <w:rPr>
            <w:webHidden/>
          </w:rPr>
          <w:t>23</w:t>
        </w:r>
        <w:r w:rsidRPr="00F41DD7">
          <w:rPr>
            <w:webHidden/>
          </w:rPr>
          <w:fldChar w:fldCharType="end"/>
        </w:r>
      </w:hyperlink>
    </w:p>
    <w:p w:rsidR="00CF14D0" w:rsidRPr="00F41DD7" w:rsidRDefault="00CF14D0" w:rsidP="00FA6D60">
      <w:pPr>
        <w:pStyle w:val="11"/>
        <w:tabs>
          <w:tab w:val="clear" w:pos="10632"/>
          <w:tab w:val="right" w:leader="dot" w:pos="10348"/>
        </w:tabs>
        <w:ind w:left="-284" w:right="-93"/>
        <w:rPr>
          <w:rFonts w:eastAsiaTheme="minorEastAsia"/>
        </w:rPr>
      </w:pPr>
      <w:hyperlink w:anchor="_Toc401661880" w:history="1">
        <w:r w:rsidRPr="00F41DD7">
          <w:rPr>
            <w:rStyle w:val="a4"/>
            <w:color w:val="auto"/>
          </w:rPr>
          <w:t>28. Проблемы при формировании мониторинга социально-экономического развития муниципального образования</w:t>
        </w:r>
        <w:r w:rsidRPr="00F41DD7">
          <w:rPr>
            <w:webHidden/>
          </w:rPr>
          <w:tab/>
        </w:r>
        <w:r w:rsidRPr="00F41DD7">
          <w:rPr>
            <w:webHidden/>
          </w:rPr>
          <w:fldChar w:fldCharType="begin"/>
        </w:r>
        <w:r w:rsidRPr="00F41DD7">
          <w:rPr>
            <w:webHidden/>
          </w:rPr>
          <w:instrText xml:space="preserve"> PAGEREF _Toc401661880 \h </w:instrText>
        </w:r>
        <w:r w:rsidRPr="00F41DD7">
          <w:rPr>
            <w:webHidden/>
          </w:rPr>
        </w:r>
        <w:r w:rsidRPr="00F41DD7">
          <w:rPr>
            <w:webHidden/>
          </w:rPr>
          <w:fldChar w:fldCharType="separate"/>
        </w:r>
        <w:r w:rsidR="00F41DD7">
          <w:rPr>
            <w:webHidden/>
          </w:rPr>
          <w:t>24</w:t>
        </w:r>
        <w:r w:rsidRPr="00F41DD7">
          <w:rPr>
            <w:webHidden/>
          </w:rPr>
          <w:fldChar w:fldCharType="end"/>
        </w:r>
      </w:hyperlink>
    </w:p>
    <w:p w:rsidR="00FA6D60" w:rsidRDefault="00CF14D0" w:rsidP="00FA6D60">
      <w:pPr>
        <w:pStyle w:val="1"/>
        <w:tabs>
          <w:tab w:val="right" w:leader="dot" w:pos="10348"/>
        </w:tabs>
        <w:spacing w:before="0" w:after="120" w:line="240" w:lineRule="auto"/>
        <w:ind w:left="-284" w:right="-93"/>
        <w:rPr>
          <w:rFonts w:ascii="Times New Roman" w:eastAsia="Times New Roman" w:hAnsi="Times New Roman" w:cs="Times New Roman"/>
          <w:b w:val="0"/>
          <w:color w:val="auto"/>
        </w:rPr>
      </w:pPr>
      <w:r w:rsidRPr="00F41DD7">
        <w:rPr>
          <w:rFonts w:ascii="Times New Roman" w:eastAsia="Times New Roman" w:hAnsi="Times New Roman" w:cs="Times New Roman"/>
          <w:b w:val="0"/>
          <w:color w:val="auto"/>
        </w:rPr>
        <w:lastRenderedPageBreak/>
        <w:fldChar w:fldCharType="end"/>
      </w:r>
      <w:bookmarkStart w:id="0" w:name="_Toc401661850"/>
    </w:p>
    <w:p w:rsidR="00A8016B" w:rsidRPr="00FA6D60" w:rsidRDefault="001F6833" w:rsidP="00FA6D60">
      <w:pPr>
        <w:pStyle w:val="1"/>
        <w:tabs>
          <w:tab w:val="right" w:leader="dot" w:pos="10348"/>
        </w:tabs>
        <w:spacing w:before="0" w:line="240" w:lineRule="auto"/>
        <w:ind w:firstLine="709"/>
        <w:rPr>
          <w:rFonts w:ascii="Times New Roman" w:hAnsi="Times New Roman" w:cs="Times New Roman"/>
          <w:color w:val="auto"/>
        </w:rPr>
      </w:pPr>
      <w:r w:rsidRPr="00FA6D60">
        <w:rPr>
          <w:rFonts w:ascii="Times New Roman" w:hAnsi="Times New Roman" w:cs="Times New Roman"/>
          <w:color w:val="auto"/>
        </w:rPr>
        <w:t>1. Общие сведения о муниципальном образовании</w:t>
      </w:r>
      <w:bookmarkEnd w:id="0"/>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FA6D60">
        <w:rPr>
          <w:rFonts w:ascii="Times New Roman" w:hAnsi="Times New Roman" w:cs="Times New Roman"/>
          <w:sz w:val="28"/>
          <w:szCs w:val="28"/>
        </w:rPr>
        <w:t>Тюхтетский</w:t>
      </w:r>
      <w:proofErr w:type="spellEnd"/>
      <w:r w:rsidRPr="00FA6D60">
        <w:rPr>
          <w:rFonts w:ascii="Times New Roman" w:hAnsi="Times New Roman" w:cs="Times New Roman"/>
          <w:sz w:val="28"/>
          <w:szCs w:val="28"/>
        </w:rPr>
        <w:t xml:space="preserve"> район расположен в западной части Красноярского края в зоне тайги и </w:t>
      </w:r>
      <w:proofErr w:type="spellStart"/>
      <w:r w:rsidRPr="00FA6D60">
        <w:rPr>
          <w:rFonts w:ascii="Times New Roman" w:hAnsi="Times New Roman" w:cs="Times New Roman"/>
          <w:sz w:val="28"/>
          <w:szCs w:val="28"/>
        </w:rPr>
        <w:t>подтайги</w:t>
      </w:r>
      <w:proofErr w:type="spellEnd"/>
      <w:r w:rsidRPr="00FA6D60">
        <w:rPr>
          <w:rFonts w:ascii="Times New Roman" w:hAnsi="Times New Roman" w:cs="Times New Roman"/>
          <w:sz w:val="28"/>
          <w:szCs w:val="28"/>
        </w:rPr>
        <w:t xml:space="preserve">. Граничит: на западе с Кемеровской областью, на северо-западе с Томской областью, на севере с Енисейским районом, на северо-востоке с </w:t>
      </w:r>
      <w:proofErr w:type="spellStart"/>
      <w:r w:rsidRPr="00FA6D60">
        <w:rPr>
          <w:rFonts w:ascii="Times New Roman" w:hAnsi="Times New Roman" w:cs="Times New Roman"/>
          <w:sz w:val="28"/>
          <w:szCs w:val="28"/>
        </w:rPr>
        <w:t>Бирилюсским</w:t>
      </w:r>
      <w:proofErr w:type="spellEnd"/>
      <w:r w:rsidRPr="00FA6D60">
        <w:rPr>
          <w:rFonts w:ascii="Times New Roman" w:hAnsi="Times New Roman" w:cs="Times New Roman"/>
          <w:sz w:val="28"/>
          <w:szCs w:val="28"/>
        </w:rPr>
        <w:t xml:space="preserve"> районом, на юге с </w:t>
      </w:r>
      <w:proofErr w:type="spellStart"/>
      <w:r w:rsidRPr="00FA6D60">
        <w:rPr>
          <w:rFonts w:ascii="Times New Roman" w:hAnsi="Times New Roman" w:cs="Times New Roman"/>
          <w:sz w:val="28"/>
          <w:szCs w:val="28"/>
        </w:rPr>
        <w:t>Боготольским</w:t>
      </w:r>
      <w:proofErr w:type="spellEnd"/>
      <w:r w:rsidRPr="00FA6D60">
        <w:rPr>
          <w:rFonts w:ascii="Times New Roman" w:hAnsi="Times New Roman" w:cs="Times New Roman"/>
          <w:sz w:val="28"/>
          <w:szCs w:val="28"/>
        </w:rPr>
        <w:t xml:space="preserve">, на востоке с </w:t>
      </w:r>
      <w:proofErr w:type="spellStart"/>
      <w:r w:rsidRPr="00FA6D60">
        <w:rPr>
          <w:rFonts w:ascii="Times New Roman" w:hAnsi="Times New Roman" w:cs="Times New Roman"/>
          <w:sz w:val="28"/>
          <w:szCs w:val="28"/>
        </w:rPr>
        <w:t>Большеулуйским</w:t>
      </w:r>
      <w:proofErr w:type="spellEnd"/>
      <w:r w:rsidRPr="00FA6D60">
        <w:rPr>
          <w:rFonts w:ascii="Times New Roman" w:hAnsi="Times New Roman" w:cs="Times New Roman"/>
          <w:sz w:val="28"/>
          <w:szCs w:val="28"/>
        </w:rPr>
        <w:t xml:space="preserve"> районом. Расстояние от района до г. Красноярска составляет 294 км, до ближайшей железнодорожной станции г</w:t>
      </w:r>
      <w:proofErr w:type="gramStart"/>
      <w:r w:rsidRPr="00FA6D60">
        <w:rPr>
          <w:rFonts w:ascii="Times New Roman" w:hAnsi="Times New Roman" w:cs="Times New Roman"/>
          <w:sz w:val="28"/>
          <w:szCs w:val="28"/>
        </w:rPr>
        <w:t>.Б</w:t>
      </w:r>
      <w:proofErr w:type="gramEnd"/>
      <w:r w:rsidRPr="00FA6D60">
        <w:rPr>
          <w:rFonts w:ascii="Times New Roman" w:hAnsi="Times New Roman" w:cs="Times New Roman"/>
          <w:sz w:val="28"/>
          <w:szCs w:val="28"/>
        </w:rPr>
        <w:t>оготол - 40 км.</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Территория района составляет 9,3 тыс</w:t>
      </w:r>
      <w:proofErr w:type="gramStart"/>
      <w:r w:rsidRPr="00FA6D60">
        <w:rPr>
          <w:rFonts w:ascii="Times New Roman" w:hAnsi="Times New Roman" w:cs="Times New Roman"/>
          <w:sz w:val="28"/>
          <w:szCs w:val="28"/>
        </w:rPr>
        <w:t>.к</w:t>
      </w:r>
      <w:proofErr w:type="gramEnd"/>
      <w:r w:rsidRPr="00FA6D60">
        <w:rPr>
          <w:rFonts w:ascii="Times New Roman" w:hAnsi="Times New Roman" w:cs="Times New Roman"/>
          <w:sz w:val="28"/>
          <w:szCs w:val="28"/>
        </w:rPr>
        <w:t>м</w:t>
      </w:r>
      <w:r w:rsidRPr="00FA6D60">
        <w:rPr>
          <w:rFonts w:ascii="Times New Roman" w:hAnsi="Times New Roman" w:cs="Times New Roman"/>
          <w:sz w:val="28"/>
          <w:szCs w:val="28"/>
          <w:vertAlign w:val="superscript"/>
        </w:rPr>
        <w:t>2</w:t>
      </w:r>
      <w:r w:rsidRPr="00FA6D60">
        <w:rPr>
          <w:rFonts w:ascii="Times New Roman" w:hAnsi="Times New Roman" w:cs="Times New Roman"/>
          <w:sz w:val="28"/>
          <w:szCs w:val="28"/>
        </w:rPr>
        <w:t>, протяженность с запада на восток 70 км, с севера на юг 134 км.</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Самые отдаленные от районного центра являются </w:t>
      </w:r>
      <w:proofErr w:type="spellStart"/>
      <w:r w:rsidRPr="00FA6D60">
        <w:rPr>
          <w:rFonts w:ascii="Times New Roman" w:hAnsi="Times New Roman" w:cs="Times New Roman"/>
          <w:sz w:val="28"/>
          <w:szCs w:val="28"/>
        </w:rPr>
        <w:t>Поваренкинское</w:t>
      </w:r>
      <w:proofErr w:type="spellEnd"/>
      <w:r w:rsidRPr="00FA6D60">
        <w:rPr>
          <w:rFonts w:ascii="Times New Roman" w:hAnsi="Times New Roman" w:cs="Times New Roman"/>
          <w:sz w:val="28"/>
          <w:szCs w:val="28"/>
        </w:rPr>
        <w:t xml:space="preserve"> и </w:t>
      </w:r>
      <w:proofErr w:type="spellStart"/>
      <w:r w:rsidRPr="00FA6D60">
        <w:rPr>
          <w:rFonts w:ascii="Times New Roman" w:hAnsi="Times New Roman" w:cs="Times New Roman"/>
          <w:sz w:val="28"/>
          <w:szCs w:val="28"/>
        </w:rPr>
        <w:t>Чиндатское</w:t>
      </w:r>
      <w:proofErr w:type="spellEnd"/>
      <w:r w:rsidRPr="00FA6D60">
        <w:rPr>
          <w:rFonts w:ascii="Times New Roman" w:hAnsi="Times New Roman" w:cs="Times New Roman"/>
          <w:sz w:val="28"/>
          <w:szCs w:val="28"/>
        </w:rPr>
        <w:t xml:space="preserve"> сельское поселение (75-120 км).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На территории района нет разведанных полезных ископаемых. Вместе с тем, район обладает значительными лесными ресурсами. Площадь лесов составляет 834,98 тыс.га. Эксплуатационный запас древесины составляет 35402 тыс</w:t>
      </w:r>
      <w:proofErr w:type="gramStart"/>
      <w:r w:rsidRPr="00FA6D60">
        <w:rPr>
          <w:rFonts w:ascii="Times New Roman" w:hAnsi="Times New Roman" w:cs="Times New Roman"/>
          <w:sz w:val="28"/>
          <w:szCs w:val="28"/>
        </w:rPr>
        <w:t>.м</w:t>
      </w:r>
      <w:proofErr w:type="gramEnd"/>
      <w:r w:rsidRPr="00FA6D60">
        <w:rPr>
          <w:rFonts w:ascii="Times New Roman" w:hAnsi="Times New Roman" w:cs="Times New Roman"/>
          <w:sz w:val="28"/>
          <w:szCs w:val="28"/>
          <w:vertAlign w:val="superscript"/>
        </w:rPr>
        <w:t>3</w:t>
      </w:r>
      <w:r w:rsidRPr="00FA6D60">
        <w:rPr>
          <w:rFonts w:ascii="Times New Roman" w:hAnsi="Times New Roman" w:cs="Times New Roman"/>
          <w:sz w:val="28"/>
          <w:szCs w:val="28"/>
        </w:rPr>
        <w:t>, ликвидный запас древесины 31609,6 тыс.м</w:t>
      </w:r>
      <w:r w:rsidRPr="00FA6D60">
        <w:rPr>
          <w:rFonts w:ascii="Times New Roman" w:hAnsi="Times New Roman" w:cs="Times New Roman"/>
          <w:sz w:val="28"/>
          <w:szCs w:val="28"/>
          <w:vertAlign w:val="superscript"/>
        </w:rPr>
        <w:t>3</w:t>
      </w:r>
      <w:r w:rsidRPr="00FA6D60">
        <w:rPr>
          <w:rFonts w:ascii="Times New Roman" w:hAnsi="Times New Roman" w:cs="Times New Roman"/>
          <w:sz w:val="28"/>
          <w:szCs w:val="28"/>
        </w:rPr>
        <w:t xml:space="preserve">.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Основными производственными отраслями экономики района являются сельскохозяйственное производство и лесное хозяйство.</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Численность постоянного населения на начало 2014 года составила 8392 человека.</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На территории района находится 34 населенных пункта, которые объединены в 10 сельских Советов. Самым крупным по количеству жителей является </w:t>
      </w:r>
      <w:proofErr w:type="spellStart"/>
      <w:r w:rsidRPr="00FA6D60">
        <w:rPr>
          <w:rFonts w:ascii="Times New Roman" w:hAnsi="Times New Roman" w:cs="Times New Roman"/>
          <w:sz w:val="28"/>
          <w:szCs w:val="28"/>
        </w:rPr>
        <w:t>Тюхтетский</w:t>
      </w:r>
      <w:proofErr w:type="spellEnd"/>
      <w:r w:rsidRPr="00FA6D60">
        <w:rPr>
          <w:rFonts w:ascii="Times New Roman" w:hAnsi="Times New Roman" w:cs="Times New Roman"/>
          <w:sz w:val="28"/>
          <w:szCs w:val="28"/>
        </w:rPr>
        <w:t xml:space="preserve"> сельский Совет – 4920 человек, из них в с</w:t>
      </w:r>
      <w:proofErr w:type="gramStart"/>
      <w:r w:rsidRPr="00FA6D60">
        <w:rPr>
          <w:rFonts w:ascii="Times New Roman" w:hAnsi="Times New Roman" w:cs="Times New Roman"/>
          <w:sz w:val="28"/>
          <w:szCs w:val="28"/>
        </w:rPr>
        <w:t>.Т</w:t>
      </w:r>
      <w:proofErr w:type="gramEnd"/>
      <w:r w:rsidRPr="00FA6D60">
        <w:rPr>
          <w:rFonts w:ascii="Times New Roman" w:hAnsi="Times New Roman" w:cs="Times New Roman"/>
          <w:sz w:val="28"/>
          <w:szCs w:val="28"/>
        </w:rPr>
        <w:t>юхтете проживает 4702 человек или 56% всего населения района.</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Органы местного самоуправления представлены: 13 человек, замещающих выборные муниципальные должности; 78 человек, замещающих должности муниципальной службы; 84 депутатов представительного органа, из них на постоянной основе работают 2 человека.</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Органами местного самоуправления предоставляются 82 муниципальные услуги. Количество обращений за муниципальными услугами составило 93561.</w:t>
      </w:r>
    </w:p>
    <w:p w:rsidR="00A8016B" w:rsidRPr="00FA6D60" w:rsidRDefault="001F6833" w:rsidP="00FA6D60">
      <w:pPr>
        <w:pStyle w:val="1"/>
        <w:spacing w:before="0" w:line="240" w:lineRule="auto"/>
        <w:ind w:firstLine="709"/>
        <w:rPr>
          <w:rFonts w:ascii="Times New Roman" w:hAnsi="Times New Roman" w:cs="Times New Roman"/>
          <w:color w:val="auto"/>
        </w:rPr>
      </w:pPr>
      <w:bookmarkStart w:id="1" w:name="_Toc401661851"/>
      <w:r w:rsidRPr="00FA6D60">
        <w:rPr>
          <w:rFonts w:ascii="Times New Roman" w:hAnsi="Times New Roman" w:cs="Times New Roman"/>
          <w:color w:val="auto"/>
        </w:rPr>
        <w:t>2. Промышленность</w:t>
      </w:r>
      <w:bookmarkEnd w:id="1"/>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Промышленных предприятий в Тюхтетском районе нет. Основными отраслями производства являются сельское хозяйство и лесное хозяйство, а также в сфере производства и распределения воды.</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сфере лесного хозяйства работает две организации: КГКУ «</w:t>
      </w:r>
      <w:proofErr w:type="spellStart"/>
      <w:r w:rsidRPr="00FA6D60">
        <w:rPr>
          <w:rFonts w:ascii="Times New Roman" w:hAnsi="Times New Roman" w:cs="Times New Roman"/>
          <w:sz w:val="28"/>
          <w:szCs w:val="28"/>
        </w:rPr>
        <w:t>Тюхтетское</w:t>
      </w:r>
      <w:proofErr w:type="spellEnd"/>
      <w:r w:rsidRPr="00FA6D60">
        <w:rPr>
          <w:rFonts w:ascii="Times New Roman" w:hAnsi="Times New Roman" w:cs="Times New Roman"/>
          <w:sz w:val="28"/>
          <w:szCs w:val="28"/>
        </w:rPr>
        <w:t xml:space="preserve"> лесничество» и </w:t>
      </w:r>
      <w:proofErr w:type="spellStart"/>
      <w:r w:rsidRPr="00FA6D60">
        <w:rPr>
          <w:rFonts w:ascii="Times New Roman" w:hAnsi="Times New Roman" w:cs="Times New Roman"/>
          <w:sz w:val="28"/>
          <w:szCs w:val="28"/>
        </w:rPr>
        <w:t>Тюхтетский</w:t>
      </w:r>
      <w:proofErr w:type="spellEnd"/>
      <w:r w:rsidRPr="00FA6D60">
        <w:rPr>
          <w:rFonts w:ascii="Times New Roman" w:hAnsi="Times New Roman" w:cs="Times New Roman"/>
          <w:sz w:val="28"/>
          <w:szCs w:val="28"/>
        </w:rPr>
        <w:t xml:space="preserve"> филиал КПК</w:t>
      </w:r>
      <w:proofErr w:type="gramStart"/>
      <w:r w:rsidRPr="00FA6D60">
        <w:rPr>
          <w:rFonts w:ascii="Times New Roman" w:hAnsi="Times New Roman" w:cs="Times New Roman"/>
          <w:sz w:val="28"/>
          <w:szCs w:val="28"/>
        </w:rPr>
        <w:t>К"</w:t>
      </w:r>
      <w:proofErr w:type="spellStart"/>
      <w:proofErr w:type="gramEnd"/>
      <w:r w:rsidRPr="00FA6D60">
        <w:rPr>
          <w:rFonts w:ascii="Times New Roman" w:hAnsi="Times New Roman" w:cs="Times New Roman"/>
          <w:sz w:val="28"/>
          <w:szCs w:val="28"/>
        </w:rPr>
        <w:t>Красноярсклес</w:t>
      </w:r>
      <w:proofErr w:type="spellEnd"/>
      <w:r w:rsidRPr="00FA6D60">
        <w:rPr>
          <w:rFonts w:ascii="Times New Roman" w:hAnsi="Times New Roman" w:cs="Times New Roman"/>
          <w:sz w:val="28"/>
          <w:szCs w:val="28"/>
        </w:rPr>
        <w:t>", которые осуществляют лесовосстановительные работы, рубки ухода и санитарные рубки. Древесина, полученная от рубок ухода и санитарных рубок, частично перерабатывается в пиломатериал и реализуется. Неделовая древесина реализуется населению на дрова.</w:t>
      </w:r>
    </w:p>
    <w:p w:rsidR="00445209"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2013 году объем отгруженных товаров собственного производства этими организациями составил 4196,1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и уменьшился к уровню 2012 года (в действующих ценах) на 29,9%. Индекс производства составил 217,8%. В перспективе объемы производства в лесном хозяйстве будут сохраняться на уровне 2013 года, так как по планам лесоустройства не предусматривается увеличение объемов санитарных рубок и рубок ухода.</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lastRenderedPageBreak/>
        <w:t>В сфере производства и распределения воды осуществляет деятельность одна организация ООО «Коммунальщик».</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2013 году объем отгруженных товаров собственного производства этой организацией составил 3185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и увеличился к уровню 2012 года (в действующих ценах) на 21,7%. Индекс производства составил 102,34%. В перспективе объемы производства будут увеличиваться, соизмеримо увеличению стоимости коммунальных услуг.</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 w:name="_Toc401661852"/>
      <w:r w:rsidRPr="00FA6D60">
        <w:rPr>
          <w:rFonts w:ascii="Times New Roman" w:hAnsi="Times New Roman" w:cs="Times New Roman"/>
          <w:color w:val="auto"/>
        </w:rPr>
        <w:t>3. Сельское хозяйство</w:t>
      </w:r>
      <w:bookmarkEnd w:id="2"/>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2013 году в сельскохозяйственной отрасли района было занято 11 крестьянских (фермерских) хозяйств, один сельскохозяйственный производственный кооператив и одно общество с ограниченной ответственностью.</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Ими используется 47281 га сельскохозяйственных угодий, в том числе 19554 га пашни, из нее 12308 га занято посевами зерновых культур.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этих хозяйствах имеется 777 голов крупного рогатого скота, в том числе 337 гол коров и 27 гол лошадей.</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Число занятых в сельскохозяйственном производстве   предприятий и фермеров составлял 144 человека</w:t>
      </w:r>
      <w:r w:rsidR="00445209" w:rsidRPr="00FA6D60">
        <w:rPr>
          <w:rFonts w:ascii="Times New Roman" w:hAnsi="Times New Roman" w:cs="Times New Roman"/>
          <w:sz w:val="28"/>
          <w:szCs w:val="28"/>
        </w:rPr>
        <w:t>.</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районе 3471 личных подсобных хозяйства, которыми используется 23359 га сельскохозяйственных угодий.  Содержится 2429 голов крупного рогатого скота, в том числе 1340 голов коров, 5087 гол свиней, 634 овец и коз.</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2013 году объем сель</w:t>
      </w:r>
      <w:r w:rsidR="00445209" w:rsidRPr="00FA6D60">
        <w:rPr>
          <w:rFonts w:ascii="Times New Roman" w:hAnsi="Times New Roman" w:cs="Times New Roman"/>
          <w:sz w:val="28"/>
          <w:szCs w:val="28"/>
        </w:rPr>
        <w:t xml:space="preserve">скохозяйственного производства </w:t>
      </w:r>
      <w:r w:rsidRPr="00FA6D60">
        <w:rPr>
          <w:rFonts w:ascii="Times New Roman" w:hAnsi="Times New Roman" w:cs="Times New Roman"/>
          <w:sz w:val="28"/>
          <w:szCs w:val="28"/>
        </w:rPr>
        <w:t>к 2012 году уменьшился на 2,9%</w:t>
      </w:r>
      <w:r w:rsidR="00445209" w:rsidRPr="00FA6D60">
        <w:rPr>
          <w:rFonts w:ascii="Times New Roman" w:hAnsi="Times New Roman" w:cs="Times New Roman"/>
          <w:sz w:val="28"/>
          <w:szCs w:val="28"/>
        </w:rPr>
        <w:t>.</w:t>
      </w:r>
      <w:r w:rsidRPr="00FA6D60">
        <w:rPr>
          <w:rFonts w:ascii="Times New Roman" w:hAnsi="Times New Roman" w:cs="Times New Roman"/>
          <w:sz w:val="28"/>
          <w:szCs w:val="28"/>
        </w:rPr>
        <w:t xml:space="preserve">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2014 году ожидается в целом по отрасли сохранение уровня производства 2013 года.</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По прогнозу по сельскому хозяйству намечен среднегодовой темп роста 2015-2017 годы на 102,7-104,3%</w:t>
      </w:r>
      <w:r w:rsidR="00445209" w:rsidRPr="00FA6D60">
        <w:rPr>
          <w:rFonts w:ascii="Times New Roman" w:hAnsi="Times New Roman" w:cs="Times New Roman"/>
          <w:sz w:val="28"/>
          <w:szCs w:val="28"/>
        </w:rPr>
        <w:t>.</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Из двух сельскохозяйственных предприятий СПК (колхоз) Труженик </w:t>
      </w:r>
      <w:proofErr w:type="gramStart"/>
      <w:r w:rsidRPr="00FA6D60">
        <w:rPr>
          <w:rFonts w:ascii="Times New Roman" w:hAnsi="Times New Roman" w:cs="Times New Roman"/>
          <w:sz w:val="28"/>
          <w:szCs w:val="28"/>
        </w:rPr>
        <w:t>и  ООО</w:t>
      </w:r>
      <w:proofErr w:type="gramEnd"/>
      <w:r w:rsidRPr="00FA6D60">
        <w:rPr>
          <w:rFonts w:ascii="Times New Roman" w:hAnsi="Times New Roman" w:cs="Times New Roman"/>
          <w:sz w:val="28"/>
          <w:szCs w:val="28"/>
        </w:rPr>
        <w:t xml:space="preserve"> "Мечта" в 2013 году работали</w:t>
      </w:r>
      <w:r w:rsidR="00AB6A19" w:rsidRPr="00FA6D60">
        <w:rPr>
          <w:rFonts w:ascii="Times New Roman" w:hAnsi="Times New Roman" w:cs="Times New Roman"/>
          <w:sz w:val="28"/>
          <w:szCs w:val="28"/>
        </w:rPr>
        <w:t xml:space="preserve"> – </w:t>
      </w:r>
      <w:r w:rsidRPr="00FA6D60">
        <w:rPr>
          <w:rFonts w:ascii="Times New Roman" w:hAnsi="Times New Roman" w:cs="Times New Roman"/>
          <w:sz w:val="28"/>
          <w:szCs w:val="28"/>
        </w:rPr>
        <w:t>одно с убытком, одно с прибылью, причем и с учетом полученных субсидий и без них.</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По прогнозу предусмотрено с 2016 года  оба хозяйства будут работать прибыльно.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Тем</w:t>
      </w:r>
      <w:r w:rsidR="00AB6A19" w:rsidRPr="00FA6D60">
        <w:rPr>
          <w:rFonts w:ascii="Times New Roman" w:hAnsi="Times New Roman" w:cs="Times New Roman"/>
          <w:sz w:val="28"/>
          <w:szCs w:val="28"/>
        </w:rPr>
        <w:t>п</w:t>
      </w:r>
      <w:r w:rsidRPr="00FA6D60">
        <w:rPr>
          <w:rFonts w:ascii="Times New Roman" w:hAnsi="Times New Roman" w:cs="Times New Roman"/>
          <w:sz w:val="28"/>
          <w:szCs w:val="28"/>
        </w:rPr>
        <w:t xml:space="preserve"> роста реализации сельхозпродукции собственного производства сельскохозяйственными предприятиями района составит в 2015 году -102,96-117,80 %, в 2016 году -104,9-110,00%, в 2017 году -110,19-111,19%</w:t>
      </w:r>
      <w:r w:rsidR="00445209" w:rsidRPr="00FA6D60">
        <w:rPr>
          <w:rFonts w:ascii="Times New Roman" w:hAnsi="Times New Roman" w:cs="Times New Roman"/>
          <w:sz w:val="28"/>
          <w:szCs w:val="28"/>
        </w:rPr>
        <w:t>.</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Среднемесячная заработная плата работников сельхозпредприятий составила 4490 руб. Намечено в 2017 году увеличение зарплаты в 1,59 раза.</w:t>
      </w:r>
    </w:p>
    <w:p w:rsidR="00A8016B" w:rsidRPr="00FA6D60" w:rsidRDefault="001F6833" w:rsidP="00FA6D60">
      <w:pPr>
        <w:pStyle w:val="2"/>
        <w:spacing w:before="0" w:line="240" w:lineRule="auto"/>
        <w:ind w:firstLine="709"/>
        <w:rPr>
          <w:rFonts w:ascii="Times New Roman" w:hAnsi="Times New Roman" w:cs="Times New Roman"/>
          <w:color w:val="auto"/>
          <w:sz w:val="28"/>
          <w:szCs w:val="28"/>
        </w:rPr>
      </w:pPr>
      <w:bookmarkStart w:id="3" w:name="_Toc401661853"/>
      <w:r w:rsidRPr="00FA6D60">
        <w:rPr>
          <w:rFonts w:ascii="Times New Roman" w:hAnsi="Times New Roman" w:cs="Times New Roman"/>
          <w:color w:val="auto"/>
          <w:sz w:val="28"/>
          <w:szCs w:val="28"/>
        </w:rPr>
        <w:t>3.1. Растениеводство</w:t>
      </w:r>
      <w:bookmarkEnd w:id="3"/>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В отрасли растениеводства производство продукции сократилось на 7,7%</w:t>
      </w:r>
      <w:r w:rsidR="00445209" w:rsidRPr="00FA6D60">
        <w:rPr>
          <w:rFonts w:ascii="Times New Roman" w:hAnsi="Times New Roman" w:cs="Times New Roman"/>
          <w:sz w:val="28"/>
          <w:szCs w:val="28"/>
        </w:rPr>
        <w:t>.</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2014 году   в отрасли растениеводства ожидается  снижение производств</w:t>
      </w:r>
      <w:proofErr w:type="gramStart"/>
      <w:r w:rsidRPr="00FA6D60">
        <w:rPr>
          <w:rFonts w:ascii="Times New Roman" w:hAnsi="Times New Roman" w:cs="Times New Roman"/>
          <w:sz w:val="28"/>
          <w:szCs w:val="28"/>
        </w:rPr>
        <w:t>а-</w:t>
      </w:r>
      <w:proofErr w:type="gramEnd"/>
      <w:r w:rsidRPr="00FA6D60">
        <w:rPr>
          <w:rFonts w:ascii="Times New Roman" w:hAnsi="Times New Roman" w:cs="Times New Roman"/>
          <w:sz w:val="28"/>
          <w:szCs w:val="28"/>
        </w:rPr>
        <w:t xml:space="preserve"> на 6,7%. Так как ожидается снижение объемов производства зерна в результате сокращения посевных площадей под зерновыми культурами на 2000 га (на 18 процентов) . в виду того, что СПК (колхоз) Труженик, КФХ  </w:t>
      </w:r>
      <w:proofErr w:type="spellStart"/>
      <w:r w:rsidRPr="00FA6D60">
        <w:rPr>
          <w:rFonts w:ascii="Times New Roman" w:hAnsi="Times New Roman" w:cs="Times New Roman"/>
          <w:sz w:val="28"/>
          <w:szCs w:val="28"/>
        </w:rPr>
        <w:t>Зинович</w:t>
      </w:r>
      <w:proofErr w:type="spellEnd"/>
      <w:r w:rsidRPr="00FA6D60">
        <w:rPr>
          <w:rFonts w:ascii="Times New Roman" w:hAnsi="Times New Roman" w:cs="Times New Roman"/>
          <w:sz w:val="28"/>
          <w:szCs w:val="28"/>
        </w:rPr>
        <w:t xml:space="preserve"> В.К. и другие  не подготовили зябь под урожай 2014 года, а неблагоприятные погодные условия </w:t>
      </w:r>
      <w:r w:rsidRPr="00FA6D60">
        <w:rPr>
          <w:rFonts w:ascii="Times New Roman" w:hAnsi="Times New Roman" w:cs="Times New Roman"/>
          <w:sz w:val="28"/>
          <w:szCs w:val="28"/>
        </w:rPr>
        <w:lastRenderedPageBreak/>
        <w:t xml:space="preserve">весны 2014 года не позволили  им выполнить работы по весновспашке и произвести посев зерновых культур в полном </w:t>
      </w:r>
      <w:r w:rsidR="00445209" w:rsidRPr="00FA6D60">
        <w:rPr>
          <w:rFonts w:ascii="Times New Roman" w:hAnsi="Times New Roman" w:cs="Times New Roman"/>
          <w:sz w:val="28"/>
          <w:szCs w:val="28"/>
        </w:rPr>
        <w:t>объеме  в агротехнические сроки</w:t>
      </w:r>
      <w:r w:rsidRPr="00FA6D60">
        <w:rPr>
          <w:rFonts w:ascii="Times New Roman" w:hAnsi="Times New Roman" w:cs="Times New Roman"/>
          <w:sz w:val="28"/>
          <w:szCs w:val="28"/>
        </w:rPr>
        <w:t>.</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На перспективу до 2017 года намечается среднегодовой темп роста производства продукции растениеводства по всем категориям хозяйств  на 4,8-7,8 %.  Причем, это произойдет при сохранении посевных площадей сельскохозяйственных культур в объемах 2013  года  за счет повышения урожайности  зерна  с 14 </w:t>
      </w:r>
      <w:proofErr w:type="spellStart"/>
      <w:r w:rsidRPr="00FA6D60">
        <w:rPr>
          <w:rFonts w:ascii="Times New Roman" w:hAnsi="Times New Roman" w:cs="Times New Roman"/>
          <w:sz w:val="28"/>
          <w:szCs w:val="28"/>
        </w:rPr>
        <w:t>ц</w:t>
      </w:r>
      <w:proofErr w:type="spellEnd"/>
      <w:r w:rsidRPr="00FA6D60">
        <w:rPr>
          <w:rFonts w:ascii="Times New Roman" w:hAnsi="Times New Roman" w:cs="Times New Roman"/>
          <w:sz w:val="28"/>
          <w:szCs w:val="28"/>
        </w:rPr>
        <w:t xml:space="preserve">/га в 2014 году до 18,4 </w:t>
      </w:r>
      <w:proofErr w:type="spellStart"/>
      <w:r w:rsidRPr="00FA6D60">
        <w:rPr>
          <w:rFonts w:ascii="Times New Roman" w:hAnsi="Times New Roman" w:cs="Times New Roman"/>
          <w:sz w:val="28"/>
          <w:szCs w:val="28"/>
        </w:rPr>
        <w:t>ц</w:t>
      </w:r>
      <w:proofErr w:type="spellEnd"/>
      <w:r w:rsidRPr="00FA6D60">
        <w:rPr>
          <w:rFonts w:ascii="Times New Roman" w:hAnsi="Times New Roman" w:cs="Times New Roman"/>
          <w:sz w:val="28"/>
          <w:szCs w:val="28"/>
        </w:rPr>
        <w:t>/га в 2017 году, по картофел</w:t>
      </w:r>
      <w:proofErr w:type="gramStart"/>
      <w:r w:rsidRPr="00FA6D60">
        <w:rPr>
          <w:rFonts w:ascii="Times New Roman" w:hAnsi="Times New Roman" w:cs="Times New Roman"/>
          <w:sz w:val="28"/>
          <w:szCs w:val="28"/>
        </w:rPr>
        <w:t>ю-</w:t>
      </w:r>
      <w:proofErr w:type="gramEnd"/>
      <w:r w:rsidRPr="00FA6D60">
        <w:rPr>
          <w:rFonts w:ascii="Times New Roman" w:hAnsi="Times New Roman" w:cs="Times New Roman"/>
          <w:sz w:val="28"/>
          <w:szCs w:val="28"/>
        </w:rPr>
        <w:t xml:space="preserve"> со 152,ц/га до 189,2 </w:t>
      </w:r>
      <w:proofErr w:type="spellStart"/>
      <w:r w:rsidRPr="00FA6D60">
        <w:rPr>
          <w:rFonts w:ascii="Times New Roman" w:hAnsi="Times New Roman" w:cs="Times New Roman"/>
          <w:sz w:val="28"/>
          <w:szCs w:val="28"/>
        </w:rPr>
        <w:t>ц</w:t>
      </w:r>
      <w:proofErr w:type="spellEnd"/>
      <w:r w:rsidRPr="00FA6D60">
        <w:rPr>
          <w:rFonts w:ascii="Times New Roman" w:hAnsi="Times New Roman" w:cs="Times New Roman"/>
          <w:sz w:val="28"/>
          <w:szCs w:val="28"/>
        </w:rPr>
        <w:t>/</w:t>
      </w:r>
      <w:proofErr w:type="gramStart"/>
      <w:r w:rsidRPr="00FA6D60">
        <w:rPr>
          <w:rFonts w:ascii="Times New Roman" w:hAnsi="Times New Roman" w:cs="Times New Roman"/>
          <w:sz w:val="28"/>
          <w:szCs w:val="28"/>
        </w:rPr>
        <w:t>га</w:t>
      </w:r>
      <w:proofErr w:type="gramEnd"/>
      <w:r w:rsidRPr="00FA6D60">
        <w:rPr>
          <w:rFonts w:ascii="Times New Roman" w:hAnsi="Times New Roman" w:cs="Times New Roman"/>
          <w:sz w:val="28"/>
          <w:szCs w:val="28"/>
        </w:rPr>
        <w:t xml:space="preserve"> соответственно.</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сельскохозяйственных предприятиях среднегодовой темп роста растениеводческой продукции составит 8,1-12,4%.</w:t>
      </w:r>
    </w:p>
    <w:p w:rsidR="00445209" w:rsidRPr="00FA6D60" w:rsidRDefault="001F6833" w:rsidP="00FA6D60">
      <w:pPr>
        <w:pStyle w:val="2"/>
        <w:spacing w:before="0" w:line="240" w:lineRule="auto"/>
        <w:ind w:firstLine="709"/>
        <w:rPr>
          <w:rFonts w:ascii="Times New Roman" w:hAnsi="Times New Roman" w:cs="Times New Roman"/>
          <w:color w:val="auto"/>
          <w:sz w:val="28"/>
          <w:szCs w:val="28"/>
        </w:rPr>
      </w:pPr>
      <w:bookmarkStart w:id="4" w:name="_Toc401661854"/>
      <w:r w:rsidRPr="00FA6D60">
        <w:rPr>
          <w:rFonts w:ascii="Times New Roman" w:hAnsi="Times New Roman" w:cs="Times New Roman"/>
          <w:color w:val="auto"/>
          <w:sz w:val="28"/>
          <w:szCs w:val="28"/>
        </w:rPr>
        <w:t>3.2 Животноводство</w:t>
      </w:r>
      <w:bookmarkEnd w:id="4"/>
    </w:p>
    <w:p w:rsidR="00A8016B" w:rsidRPr="00FA6D60" w:rsidRDefault="001F6833" w:rsidP="00FA6D60">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FA6D60">
        <w:rPr>
          <w:rFonts w:ascii="Times New Roman" w:hAnsi="Times New Roman" w:cs="Times New Roman"/>
          <w:sz w:val="28"/>
          <w:szCs w:val="28"/>
        </w:rPr>
        <w:t>В 2013 году в отрасли животноводства отмечен уровень производства 2012 года с некоторым ростом (0,4%).Производство мяса во всех категориях хозяйств  возросло на</w:t>
      </w:r>
      <w:r w:rsidR="00445209" w:rsidRPr="00FA6D60">
        <w:rPr>
          <w:rFonts w:ascii="Times New Roman" w:hAnsi="Times New Roman" w:cs="Times New Roman"/>
          <w:sz w:val="28"/>
          <w:szCs w:val="28"/>
        </w:rPr>
        <w:t xml:space="preserve"> </w:t>
      </w:r>
      <w:r w:rsidRPr="00FA6D60">
        <w:rPr>
          <w:rFonts w:ascii="Times New Roman" w:hAnsi="Times New Roman" w:cs="Times New Roman"/>
          <w:sz w:val="28"/>
          <w:szCs w:val="28"/>
        </w:rPr>
        <w:t xml:space="preserve">7 тонн, а </w:t>
      </w:r>
      <w:r w:rsidR="00445209" w:rsidRPr="00FA6D60">
        <w:rPr>
          <w:rFonts w:ascii="Times New Roman" w:hAnsi="Times New Roman" w:cs="Times New Roman"/>
          <w:sz w:val="28"/>
          <w:szCs w:val="28"/>
        </w:rPr>
        <w:t>валовой</w:t>
      </w:r>
      <w:r w:rsidRPr="00FA6D60">
        <w:rPr>
          <w:rFonts w:ascii="Times New Roman" w:hAnsi="Times New Roman" w:cs="Times New Roman"/>
          <w:sz w:val="28"/>
          <w:szCs w:val="28"/>
        </w:rPr>
        <w:t xml:space="preserve"> надой молока получен на 502 тонны (7,3%) меньше. Несколько сократилось производство яиц. Уменьшение производства молока произошло по причине резкого сокращения поголовья коров на 7,7% -138 голов. Снижение поголовья коров допустил СПК (колхоз) Труженик с 450 гол до 325 </w:t>
      </w:r>
      <w:proofErr w:type="spellStart"/>
      <w:r w:rsidRPr="00FA6D60">
        <w:rPr>
          <w:rFonts w:ascii="Times New Roman" w:hAnsi="Times New Roman" w:cs="Times New Roman"/>
          <w:sz w:val="28"/>
          <w:szCs w:val="28"/>
        </w:rPr>
        <w:t>гол-на</w:t>
      </w:r>
      <w:proofErr w:type="spellEnd"/>
      <w:r w:rsidRPr="00FA6D60">
        <w:rPr>
          <w:rFonts w:ascii="Times New Roman" w:hAnsi="Times New Roman" w:cs="Times New Roman"/>
          <w:sz w:val="28"/>
          <w:szCs w:val="28"/>
        </w:rPr>
        <w:t xml:space="preserve"> 27,8%, из-за низкой обеспеченности кормами в период </w:t>
      </w:r>
      <w:proofErr w:type="spellStart"/>
      <w:r w:rsidRPr="00FA6D60">
        <w:rPr>
          <w:rFonts w:ascii="Times New Roman" w:hAnsi="Times New Roman" w:cs="Times New Roman"/>
          <w:sz w:val="28"/>
          <w:szCs w:val="28"/>
        </w:rPr>
        <w:t>зимнестойлового</w:t>
      </w:r>
      <w:proofErr w:type="spellEnd"/>
      <w:r w:rsidRPr="00FA6D60">
        <w:rPr>
          <w:rFonts w:ascii="Times New Roman" w:hAnsi="Times New Roman" w:cs="Times New Roman"/>
          <w:sz w:val="28"/>
          <w:szCs w:val="28"/>
        </w:rPr>
        <w:t xml:space="preserve"> содержания 2012-2013 года. Также в этом хозяйстве снижена продуктивность дойного стада, Надой на 1 корову составил 1777,8 кг, тогда как в 2012 году надой на 1 корову составлял 1922 кг.</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2014 году ожидается, что  в отрасли животноводства произойдет рост производства на 1%,произойдет это при относительном сохранении и небольшом увеличении численности поголовья всех видов скота и птицы.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A6D60">
        <w:rPr>
          <w:rFonts w:ascii="Times New Roman" w:hAnsi="Times New Roman" w:cs="Times New Roman"/>
          <w:sz w:val="28"/>
          <w:szCs w:val="28"/>
        </w:rPr>
        <w:t>На перспективу до 2017 года намечается среднегодовой темп роста производства в  отрасли животноводства  на уровне  0,96-1,1%. За счет интенсивного ведения отрасли, образования и развития  новых направлений в отрасли в крестьянских (фермерских) хозяйствах  (мясной скот, новые молочно-товарные фермы), сохранения численности животных и увеличения продуктивности в сельскохозяйственных предприятиях и личных подсобных хозяйствах населения.</w:t>
      </w:r>
      <w:proofErr w:type="gramEnd"/>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5" w:name="_Toc401661855"/>
      <w:r w:rsidRPr="00FA6D60">
        <w:rPr>
          <w:rFonts w:ascii="Times New Roman" w:hAnsi="Times New Roman" w:cs="Times New Roman"/>
          <w:color w:val="auto"/>
        </w:rPr>
        <w:t>4. Строительство</w:t>
      </w:r>
      <w:bookmarkEnd w:id="5"/>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Строительных организаций в районе нет. Строительно-монтажные работы выполняют сторонние организации.</w:t>
      </w:r>
    </w:p>
    <w:p w:rsidR="00A8016B" w:rsidRPr="00FA6D60" w:rsidRDefault="001F6833" w:rsidP="00FA6D60">
      <w:pPr>
        <w:tabs>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Объем капитальных вложений за счет всех источников финансирования на строительство, реконструкцию и капитальный ремонт в 2013 году составил 20111,54 тыс.рублей и по отношению к 2012 году увеличился на 6,2%. В 2014-2016 году объем капитальных вложений увеличится, в связи со строительством средней школы на 115 мест в </w:t>
      </w:r>
      <w:proofErr w:type="spellStart"/>
      <w:r w:rsidRPr="00FA6D60">
        <w:rPr>
          <w:rFonts w:ascii="Times New Roman" w:hAnsi="Times New Roman" w:cs="Times New Roman"/>
          <w:sz w:val="28"/>
          <w:szCs w:val="28"/>
        </w:rPr>
        <w:t>с</w:t>
      </w:r>
      <w:proofErr w:type="gramStart"/>
      <w:r w:rsidRPr="00FA6D60">
        <w:rPr>
          <w:rFonts w:ascii="Times New Roman" w:hAnsi="Times New Roman" w:cs="Times New Roman"/>
          <w:sz w:val="28"/>
          <w:szCs w:val="28"/>
        </w:rPr>
        <w:t>.Н</w:t>
      </w:r>
      <w:proofErr w:type="gramEnd"/>
      <w:r w:rsidRPr="00FA6D60">
        <w:rPr>
          <w:rFonts w:ascii="Times New Roman" w:hAnsi="Times New Roman" w:cs="Times New Roman"/>
          <w:sz w:val="28"/>
          <w:szCs w:val="28"/>
        </w:rPr>
        <w:t>овомитрополька</w:t>
      </w:r>
      <w:proofErr w:type="spellEnd"/>
      <w:r w:rsidRPr="00FA6D60">
        <w:rPr>
          <w:rFonts w:ascii="Times New Roman" w:hAnsi="Times New Roman" w:cs="Times New Roman"/>
          <w:sz w:val="28"/>
          <w:szCs w:val="28"/>
        </w:rPr>
        <w:t>.</w:t>
      </w:r>
    </w:p>
    <w:p w:rsidR="00A8016B" w:rsidRPr="00FA6D60" w:rsidRDefault="001F6833" w:rsidP="00FA6D60">
      <w:pPr>
        <w:pStyle w:val="2"/>
        <w:spacing w:before="0" w:line="240" w:lineRule="auto"/>
        <w:ind w:firstLine="709"/>
        <w:rPr>
          <w:rFonts w:ascii="Times New Roman" w:hAnsi="Times New Roman" w:cs="Times New Roman"/>
          <w:color w:val="auto"/>
          <w:sz w:val="28"/>
          <w:szCs w:val="28"/>
        </w:rPr>
      </w:pPr>
      <w:bookmarkStart w:id="6" w:name="_Toc401661856"/>
      <w:r w:rsidRPr="00FA6D60">
        <w:rPr>
          <w:rFonts w:ascii="Times New Roman" w:hAnsi="Times New Roman" w:cs="Times New Roman"/>
          <w:color w:val="auto"/>
          <w:sz w:val="28"/>
          <w:szCs w:val="28"/>
        </w:rPr>
        <w:t>4.1. Жилищное строительство</w:t>
      </w:r>
      <w:bookmarkEnd w:id="6"/>
    </w:p>
    <w:p w:rsidR="00A8016B" w:rsidRPr="00FA6D60" w:rsidRDefault="001F6833" w:rsidP="00FA6D60">
      <w:pPr>
        <w:tabs>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Ввод жилья осуществляется только за счет индивидуального жилищного строительства. В 2013 году ввод жилья составил 540 м</w:t>
      </w:r>
      <w:proofErr w:type="gramStart"/>
      <w:r w:rsidRPr="00FA6D60">
        <w:rPr>
          <w:rFonts w:ascii="Times New Roman" w:hAnsi="Times New Roman" w:cs="Times New Roman"/>
          <w:sz w:val="28"/>
          <w:szCs w:val="28"/>
          <w:vertAlign w:val="superscript"/>
        </w:rPr>
        <w:t>2</w:t>
      </w:r>
      <w:proofErr w:type="gramEnd"/>
      <w:r w:rsidRPr="00FA6D60">
        <w:rPr>
          <w:rFonts w:ascii="Times New Roman" w:hAnsi="Times New Roman" w:cs="Times New Roman"/>
          <w:sz w:val="28"/>
          <w:szCs w:val="28"/>
        </w:rPr>
        <w:t>, по отношению к 2012 году снизился на 25,1%. В 2014-2017 году планируется строительство жилья около 660 м</w:t>
      </w:r>
      <w:r w:rsidRPr="00FA6D60">
        <w:rPr>
          <w:rFonts w:ascii="Times New Roman" w:hAnsi="Times New Roman" w:cs="Times New Roman"/>
          <w:sz w:val="28"/>
          <w:szCs w:val="28"/>
          <w:vertAlign w:val="superscript"/>
        </w:rPr>
        <w:t>2</w:t>
      </w:r>
      <w:r w:rsidRPr="00FA6D60">
        <w:rPr>
          <w:rFonts w:ascii="Times New Roman" w:hAnsi="Times New Roman" w:cs="Times New Roman"/>
          <w:sz w:val="28"/>
          <w:szCs w:val="28"/>
        </w:rPr>
        <w:t>.</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7" w:name="_Toc401661857"/>
      <w:r w:rsidRPr="00FA6D60">
        <w:rPr>
          <w:rFonts w:ascii="Times New Roman" w:hAnsi="Times New Roman" w:cs="Times New Roman"/>
          <w:color w:val="auto"/>
        </w:rPr>
        <w:lastRenderedPageBreak/>
        <w:t>5. Инвестиции</w:t>
      </w:r>
      <w:bookmarkEnd w:id="7"/>
    </w:p>
    <w:p w:rsidR="00A8016B" w:rsidRPr="00FA6D60" w:rsidRDefault="001F6833" w:rsidP="00FA6D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2013 году объем инвестиций в основной капитал за счет всех источников финансирования  составил 51976,99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 xml:space="preserve">ублей, из них за счет средств бюджетов 30199 тыс.рублей, собственных и привлеченных средств организаций - 10516 тыс.рублей и  3256,36 тыс.рублей за счет средств граждан на индивидуальное жилищное строительство. В 2014-2017 годах планируется незначительное увеличение объема инвестиций. </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8" w:name="_Toc401661858"/>
      <w:r w:rsidRPr="00FA6D60">
        <w:rPr>
          <w:rFonts w:ascii="Times New Roman" w:hAnsi="Times New Roman" w:cs="Times New Roman"/>
          <w:color w:val="auto"/>
        </w:rPr>
        <w:t>6. Транспорт и связь</w:t>
      </w:r>
      <w:bookmarkEnd w:id="8"/>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Транспорт.</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Протяженность автомобильных дорог в районе составляет 403,54 км. </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Перевозку пассажиров в районе осуществляет единственное автомобильное предприятие ООО «Межгород», которое обслуживает 14 автобусных маршрутов. В 2013 году количество перевезенных (отправленных) пассажиров автомобильным транспортом составило 125 тыс</w:t>
      </w:r>
      <w:proofErr w:type="gramStart"/>
      <w:r w:rsidRPr="00FA6D60">
        <w:rPr>
          <w:rFonts w:ascii="Times New Roman" w:hAnsi="Times New Roman" w:cs="Times New Roman"/>
          <w:sz w:val="28"/>
          <w:szCs w:val="28"/>
        </w:rPr>
        <w:t>.ч</w:t>
      </w:r>
      <w:proofErr w:type="gramEnd"/>
      <w:r w:rsidRPr="00FA6D60">
        <w:rPr>
          <w:rFonts w:ascii="Times New Roman" w:hAnsi="Times New Roman" w:cs="Times New Roman"/>
          <w:sz w:val="28"/>
          <w:szCs w:val="28"/>
        </w:rPr>
        <w:t>еловек и до 2017 года не изменится.</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Специализированных грузовых транспортных предприятий на территории района нет. Однако некоторые организации имеют дополнительный вид деятельности и отчитываются в органы статистики. По статистическим данным объем перевезенных (отправленных) грузов автомобильным транспортом в 2013 году составил 19,47 тыс</w:t>
      </w:r>
      <w:proofErr w:type="gramStart"/>
      <w:r w:rsidRPr="00FA6D60">
        <w:rPr>
          <w:rFonts w:ascii="Times New Roman" w:hAnsi="Times New Roman" w:cs="Times New Roman"/>
          <w:sz w:val="28"/>
          <w:szCs w:val="28"/>
        </w:rPr>
        <w:t>.т</w:t>
      </w:r>
      <w:proofErr w:type="gramEnd"/>
      <w:r w:rsidRPr="00FA6D60">
        <w:rPr>
          <w:rFonts w:ascii="Times New Roman" w:hAnsi="Times New Roman" w:cs="Times New Roman"/>
          <w:sz w:val="28"/>
          <w:szCs w:val="28"/>
        </w:rPr>
        <w:t xml:space="preserve">онн. </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Объем услуг, оказанных организациями транспорта всех видов, в 2013 году составил 39379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и в прогнозе до 2017 года увеличится с ростом цен на данный вид услуг.</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Связь. </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2013 году стационарных отделений почтовой связи 4 единицы, на уровне 2012 года.  </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Количество квартирных телефонных аппаратов телефонной сети общего пользования в 2013 году составило 1544 единицы, по сравнению с 2012 годом произошло увеличение на 7,7%. В 2014 году планируется увеличение на 7%.</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связи с развитием сотовой связи емкость монтированных номеров на АТС не изменится. В настоящее время в районе работают 4 оператора сотовой связи. </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Объем услуг, оказанных организациями связи, с каждым годом увеличивается, в связи с ростом цен на данный вид услуг.</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9" w:name="_Toc401661859"/>
      <w:r w:rsidRPr="00FA6D60">
        <w:rPr>
          <w:rFonts w:ascii="Times New Roman" w:hAnsi="Times New Roman" w:cs="Times New Roman"/>
          <w:color w:val="auto"/>
        </w:rPr>
        <w:t>7. Малое предпринимательство</w:t>
      </w:r>
      <w:bookmarkEnd w:id="9"/>
    </w:p>
    <w:p w:rsidR="00445209"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2013 году количество организаций в сфере малого предпринимательства сократилось на 1 единицу и составило 25 организаций: 12 в розничной торговле, 3 в обработке древесины, 5 в сельском хозяйстве, 2 в предоставление прочих услуг, 1 в производстве пищевых продуктов, 1 транспортная организация, 1 в жилищно-коммунальном хозяйстве. В июле 2014 года закрылась 1 организация в сельском хозяйстве. В 2015 году из средних организаций перейдет в малые СПК "Труженик". А в прогнозе 2016-2017 году изменений не будет число малых предприятий останется на уровне 2015 года - 25 организаций.</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lastRenderedPageBreak/>
        <w:t xml:space="preserve">Численность индивидуальных предпринимателей в 2013 году сократилась на 8 человек и составила 130 человек. В прогнозе до 2017 года ожидается увеличение численности до 132 предпринимателей. </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Численность работников, занятых в малом предпринимательстве в 2013 году составила 427 человек; в среднем предпринимательстве 95 человек. В прогнозе до 2017 года планируется незначительное увеличение численности.</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Численность работников, занятых в среднем предпринимательстве в 2013 году сократилась и составила 95 человек. В прогнозе до 2015 года СПК "Труженик" перейдет в малый бизнес, </w:t>
      </w:r>
      <w:r w:rsidR="00445209" w:rsidRPr="00FA6D60">
        <w:rPr>
          <w:rFonts w:ascii="Times New Roman" w:hAnsi="Times New Roman" w:cs="Times New Roman"/>
          <w:sz w:val="28"/>
          <w:szCs w:val="28"/>
        </w:rPr>
        <w:t>следовательно,</w:t>
      </w:r>
      <w:r w:rsidRPr="00FA6D60">
        <w:rPr>
          <w:rFonts w:ascii="Times New Roman" w:hAnsi="Times New Roman" w:cs="Times New Roman"/>
          <w:sz w:val="28"/>
          <w:szCs w:val="28"/>
        </w:rPr>
        <w:t xml:space="preserve"> и работники будут учитываться в малом бизнесе.</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Среднемесячная заработная плата в 2013 году немного повысилась: в организациях малого бизнеса на 17% и составила 9649,68 рублей; у индивидуальных предпринимателей на 9,4% - 7055 рублей; в крестьянских</w:t>
      </w:r>
      <w:r w:rsidR="00445209" w:rsidRPr="00FA6D60">
        <w:rPr>
          <w:rFonts w:ascii="Times New Roman" w:hAnsi="Times New Roman" w:cs="Times New Roman"/>
          <w:sz w:val="28"/>
          <w:szCs w:val="28"/>
        </w:rPr>
        <w:t xml:space="preserve"> </w:t>
      </w:r>
      <w:r w:rsidRPr="00FA6D60">
        <w:rPr>
          <w:rFonts w:ascii="Times New Roman" w:hAnsi="Times New Roman" w:cs="Times New Roman"/>
          <w:sz w:val="28"/>
          <w:szCs w:val="28"/>
        </w:rPr>
        <w:t>(фермерских) хозяйствах не изменилась - 6700 рублей. В организации среднего бизнеса заработная плата повысилась на 33,2% - 4951 рубль. До 2017 года в малом предпринимательстве среднемесячная заработная плата возрастет на 6-12% и составит 8900-12650 рублей.</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Оборот организаций малого бизнеса в 2013 году сократился на 49,2% и составил 90,9 млн</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При ежегодном темпе роста в среднем на 5-7% оборот до 2017 года составит в 116,9 млн</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Оборот розничной торговли субъектов малого предпринимательства в 2013 году увеличился на 22,2% и составил 492,6 млн</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При ежегодном темпе роста в среднем на 5-6% оборот до 2017 года составит в 593,6 млн</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10" w:name="_Toc401661860"/>
      <w:r w:rsidRPr="00FA6D60">
        <w:rPr>
          <w:rFonts w:ascii="Times New Roman" w:hAnsi="Times New Roman" w:cs="Times New Roman"/>
          <w:color w:val="auto"/>
        </w:rPr>
        <w:t>8. Внешнеэкономическая деятельность</w:t>
      </w:r>
      <w:bookmarkEnd w:id="10"/>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Предприятия и организации района внешнеэкономической деятельностью не занимаются.</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11" w:name="_Toc401661861"/>
      <w:r w:rsidRPr="00FA6D60">
        <w:rPr>
          <w:rFonts w:ascii="Times New Roman" w:hAnsi="Times New Roman" w:cs="Times New Roman"/>
          <w:color w:val="auto"/>
        </w:rPr>
        <w:t>9. Результаты финансовой деятельности предприятий</w:t>
      </w:r>
      <w:bookmarkEnd w:id="11"/>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2013 году сальдированный финансовый результат деятельности предприятий и организаций района составил 3624,4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На территории района действует только одно среднее предприятие СПК «Труженик», крупных предприятий нет, поэтому данные предоставленные статистикой не соответствуют данным  мониторинга проведенных администрацией района. Мониторинг финансовых результатов был проведен в 4 предприятиях. 3 предприятия в 2013 году получили прибыль: ООО «Мечта» - 68,0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 xml:space="preserve">уб., ООО «Межгород» - 6629,0 тыс.рублей, ООО «Коммунальщик» - 974,4 тыс.рублей), и 1 предприятие оказалось убыточным СПК «Труженик» - 4047,0 тыс.руб. В 2015 году ожидается, что предприятие СПК "Труженик" будет прибыльным. </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12" w:name="_Toc401661862"/>
      <w:r w:rsidRPr="00FA6D60">
        <w:rPr>
          <w:rFonts w:ascii="Times New Roman" w:hAnsi="Times New Roman" w:cs="Times New Roman"/>
          <w:color w:val="auto"/>
        </w:rPr>
        <w:t>10. Бюджет муниципального образования</w:t>
      </w:r>
      <w:bookmarkEnd w:id="12"/>
    </w:p>
    <w:p w:rsidR="00A8016B" w:rsidRPr="00FA6D60" w:rsidRDefault="001F6833" w:rsidP="00FA6D60">
      <w:pPr>
        <w:tabs>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Доходы консолидированного бюджета в 2013 году составили 377257,23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 xml:space="preserve">ублей на 17,9% выше, чем в 2012 году. Увеличились безвозмездные поступления на 19,6% (субсидии и субвенции), налоговые доходы на 8,9% (НДФЛ, за счет увеличения заработной платы работникам бюджетной сферы), неналоговые доходы  на 1,9%. </w:t>
      </w:r>
    </w:p>
    <w:p w:rsidR="00A8016B" w:rsidRPr="00FA6D60" w:rsidRDefault="001F6833" w:rsidP="00FA6D60">
      <w:pPr>
        <w:tabs>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lastRenderedPageBreak/>
        <w:t xml:space="preserve">Расходы консолидированного бюджета в 2013 году составили 371624,29 на 14,9% выше, чем в 2012 году. </w:t>
      </w:r>
    </w:p>
    <w:p w:rsidR="00A8016B" w:rsidRPr="00FA6D60" w:rsidRDefault="001F6833" w:rsidP="00FA6D60">
      <w:pPr>
        <w:tabs>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2013 году бюджет  исполнен с </w:t>
      </w:r>
      <w:proofErr w:type="spellStart"/>
      <w:r w:rsidRPr="00FA6D60">
        <w:rPr>
          <w:rFonts w:ascii="Times New Roman" w:hAnsi="Times New Roman" w:cs="Times New Roman"/>
          <w:sz w:val="28"/>
          <w:szCs w:val="28"/>
        </w:rPr>
        <w:t>профицитом</w:t>
      </w:r>
      <w:proofErr w:type="spellEnd"/>
      <w:r w:rsidRPr="00FA6D60">
        <w:rPr>
          <w:rFonts w:ascii="Times New Roman" w:hAnsi="Times New Roman" w:cs="Times New Roman"/>
          <w:sz w:val="28"/>
          <w:szCs w:val="28"/>
        </w:rPr>
        <w:t xml:space="preserve"> - 5632,94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 xml:space="preserve">ублей. </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13" w:name="_Toc401661863"/>
      <w:r w:rsidRPr="00FA6D60">
        <w:rPr>
          <w:rFonts w:ascii="Times New Roman" w:hAnsi="Times New Roman" w:cs="Times New Roman"/>
          <w:color w:val="auto"/>
        </w:rPr>
        <w:t>11. Общественное питание</w:t>
      </w:r>
      <w:bookmarkEnd w:id="13"/>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Сеть объектов общественного питания представлена столовой на 50 мест, закусочной на 50 мест и кафе на 20 мест.</w:t>
      </w:r>
    </w:p>
    <w:p w:rsidR="00A8016B" w:rsidRPr="00FA6D60" w:rsidRDefault="001F6833" w:rsidP="00FA6D60">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Оборот общественного питания в 2013 году составил 2161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Темп роста к 2012 году снизился на 5,4%. Прогноз до 2017 года  составлен с применением дефлятора цен.</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14" w:name="_Toc401661864"/>
      <w:r w:rsidRPr="00FA6D60">
        <w:rPr>
          <w:rFonts w:ascii="Times New Roman" w:hAnsi="Times New Roman" w:cs="Times New Roman"/>
          <w:color w:val="auto"/>
        </w:rPr>
        <w:t>12. Розничная торговля</w:t>
      </w:r>
      <w:bookmarkEnd w:id="14"/>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Розничная торговля на территории района в 2013 году немного расширилась:  открытие 2 магазинов, 1 павильон и 1 аптека. Обеспеченность торговой площадью в расчете на 1 тыс</w:t>
      </w:r>
      <w:proofErr w:type="gramStart"/>
      <w:r w:rsidRPr="00FA6D60">
        <w:rPr>
          <w:rFonts w:ascii="Times New Roman" w:hAnsi="Times New Roman" w:cs="Times New Roman"/>
          <w:sz w:val="28"/>
          <w:szCs w:val="28"/>
        </w:rPr>
        <w:t>.ж</w:t>
      </w:r>
      <w:proofErr w:type="gramEnd"/>
      <w:r w:rsidRPr="00FA6D60">
        <w:rPr>
          <w:rFonts w:ascii="Times New Roman" w:hAnsi="Times New Roman" w:cs="Times New Roman"/>
          <w:sz w:val="28"/>
          <w:szCs w:val="28"/>
        </w:rPr>
        <w:t>ителей составила в 2013 году – 492,6 м</w:t>
      </w:r>
      <w:r w:rsidRPr="00FA6D60">
        <w:rPr>
          <w:rFonts w:ascii="Times New Roman" w:hAnsi="Times New Roman" w:cs="Times New Roman"/>
          <w:sz w:val="28"/>
          <w:szCs w:val="28"/>
          <w:vertAlign w:val="superscript"/>
        </w:rPr>
        <w:t>2</w:t>
      </w:r>
      <w:r w:rsidRPr="00FA6D60">
        <w:rPr>
          <w:rFonts w:ascii="Times New Roman" w:hAnsi="Times New Roman" w:cs="Times New Roman"/>
          <w:sz w:val="28"/>
          <w:szCs w:val="28"/>
        </w:rPr>
        <w:t>.</w:t>
      </w:r>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Розничный товарооборот в 2013 году увеличился на 101% и составил 474038,1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Прогноз до 2017 года увеличится на индекс потребительских цен.</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15" w:name="_Toc401661865"/>
      <w:r w:rsidRPr="00FA6D60">
        <w:rPr>
          <w:rFonts w:ascii="Times New Roman" w:hAnsi="Times New Roman" w:cs="Times New Roman"/>
          <w:color w:val="auto"/>
        </w:rPr>
        <w:t>13. Платные услуги населению</w:t>
      </w:r>
      <w:bookmarkEnd w:id="15"/>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Платные услуги населению оказывают как организации, так и индивидуальные предприниматели. В сфере бытового обслуживания населения работают - одна организация и 9 индивидуальных предпринимателей. </w:t>
      </w:r>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Общий объем платных услуг населению в 2013 году составил 35621,2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Темп роста к 2012 году составил 105,4%. Прогноз до 2017 года увеличится на индекс потребительских цен.</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16" w:name="_Toc401661866"/>
      <w:r w:rsidRPr="00FA6D60">
        <w:rPr>
          <w:rFonts w:ascii="Times New Roman" w:hAnsi="Times New Roman" w:cs="Times New Roman"/>
          <w:color w:val="auto"/>
        </w:rPr>
        <w:t>14. Уровень жизни населения</w:t>
      </w:r>
      <w:bookmarkEnd w:id="16"/>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Среднедушевые денежные доходы населения в номинальном исчислении в 2013 году к уровню 2012 года увеличились на 4% и составили 7392 рублей, в реальном исчислении увеличились на 0,4% и составили 6973 рубля. В прогнозе до 2017 года среднедушевые денежные доходы постепенно увеличатся и к концу 2017 года составят 9881 рубль. </w:t>
      </w:r>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Среднемесячная номинальная начисленная заработная плата работников в 2013 году увеличилась на 21,2 % и составила 19728,4 рублей. </w:t>
      </w:r>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основном увеличение заработной платы коснулось работников бюджетной сферы: </w:t>
      </w:r>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образовании педагогических  работников в дошкольных учреждениях на 20,4 % и составила 21823 рубля, учителей в общеобразовательных школах на 19,4 % и составила 32998 рублей;</w:t>
      </w:r>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здравоохранении на 20 % и составила 17992 рубля;</w:t>
      </w:r>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культуре и искусстве на 31,1 % и составила 10849 рублей.</w:t>
      </w:r>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Численность пенсионеров в 2013 году на 22 человека снизилась и составила 2816 человек. Средний размер пенсии по отношению к прошлому году повысился на 8 % и составил 8709 рублей, несмотря на это увеличилось число работающих пенсионеров на 6,8 % и составило 593 человека. </w:t>
      </w:r>
    </w:p>
    <w:p w:rsidR="00A8016B" w:rsidRPr="00FA6D60" w:rsidRDefault="001F6833" w:rsidP="00FA6D60">
      <w:pPr>
        <w:pStyle w:val="1"/>
        <w:spacing w:before="0" w:line="240" w:lineRule="auto"/>
        <w:ind w:firstLine="709"/>
        <w:rPr>
          <w:rFonts w:ascii="Times New Roman" w:hAnsi="Times New Roman" w:cs="Times New Roman"/>
          <w:color w:val="auto"/>
        </w:rPr>
      </w:pPr>
      <w:bookmarkStart w:id="17" w:name="_Toc401661867"/>
      <w:r w:rsidRPr="00FA6D60">
        <w:rPr>
          <w:rFonts w:ascii="Times New Roman" w:hAnsi="Times New Roman" w:cs="Times New Roman"/>
          <w:color w:val="auto"/>
        </w:rPr>
        <w:lastRenderedPageBreak/>
        <w:t>15. Рынок труда</w:t>
      </w:r>
      <w:bookmarkEnd w:id="17"/>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Количество юридических лиц, зарегистрированных на территории района, в 2013 году увеличилось на 2 единицы. Итого к концу года составило 113 единиц, из них 54 организации муниципальной формы собственности. </w:t>
      </w:r>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период до 2017 года число юридических лиц сохранится на уровне 2013 года. </w:t>
      </w:r>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С каждым годом снижается уровень зарегистрированных безработных граждан, в 2013 года уровень составил 3,7 %. Это обусловлено тем, что численность трудоспособного населения снижается, происходит отток молодого населения, лишь незначительная доля населения трудоустраивается (открытие своего бизнеса).</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18" w:name="_Toc401661868"/>
      <w:r w:rsidRPr="00FA6D60">
        <w:rPr>
          <w:rFonts w:ascii="Times New Roman" w:hAnsi="Times New Roman" w:cs="Times New Roman"/>
          <w:color w:val="auto"/>
        </w:rPr>
        <w:t>16. Демографическая ситуация</w:t>
      </w:r>
      <w:bookmarkEnd w:id="18"/>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За последние годы численность населения района постоянно сокращается. Уменьшение численности населения происходит как за счет превышения смертности над рождаемостью, так и за счет миграционных процессов. </w:t>
      </w:r>
      <w:proofErr w:type="gramStart"/>
      <w:r w:rsidRPr="00FA6D60">
        <w:rPr>
          <w:rFonts w:ascii="Times New Roman" w:hAnsi="Times New Roman" w:cs="Times New Roman"/>
          <w:sz w:val="28"/>
          <w:szCs w:val="28"/>
        </w:rPr>
        <w:t>На конец</w:t>
      </w:r>
      <w:proofErr w:type="gramEnd"/>
      <w:r w:rsidRPr="00FA6D60">
        <w:rPr>
          <w:rFonts w:ascii="Times New Roman" w:hAnsi="Times New Roman" w:cs="Times New Roman"/>
          <w:sz w:val="28"/>
          <w:szCs w:val="28"/>
        </w:rPr>
        <w:t xml:space="preserve"> 2013 года среднегодовая численность сократилась на 136 человек (2%) и составило 8447 человек. В дальнейшем наблюдается тенденция на снижение 1,1-1,7% в год, в итоге к концу 2017 года численность населения района составит 8054 человека, что на 393 человек меньше, чем в 2013 году.</w:t>
      </w:r>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По половому составу население района большую часть составляют женщины - 51,3%, мужчины - 48,7%. </w:t>
      </w:r>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По возрастному составу численность незначительно изменилась:</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3562"/>
        <w:gridCol w:w="1765"/>
        <w:gridCol w:w="1273"/>
        <w:gridCol w:w="1746"/>
      </w:tblGrid>
      <w:tr w:rsidR="00A8016B" w:rsidRPr="00FA6D60" w:rsidTr="00445209">
        <w:trPr>
          <w:jc w:val="center"/>
        </w:trPr>
        <w:tc>
          <w:tcPr>
            <w:tcW w:w="3562" w:type="dxa"/>
            <w:tcBorders>
              <w:top w:val="single" w:sz="4" w:space="0" w:color="auto"/>
              <w:bottom w:val="single" w:sz="4" w:space="0" w:color="auto"/>
              <w:right w:val="single" w:sz="4" w:space="0" w:color="auto"/>
            </w:tcBorders>
          </w:tcPr>
          <w:p w:rsidR="00A8016B" w:rsidRPr="00FA6D60" w:rsidRDefault="001F6833" w:rsidP="00FA6D60">
            <w:pPr>
              <w:tabs>
                <w:tab w:val="left" w:pos="7480"/>
              </w:tabs>
              <w:autoSpaceDE w:val="0"/>
              <w:autoSpaceDN w:val="0"/>
              <w:adjustRightInd w:val="0"/>
              <w:spacing w:after="0" w:line="240" w:lineRule="auto"/>
              <w:jc w:val="both"/>
              <w:rPr>
                <w:rFonts w:ascii="Times New Roman" w:hAnsi="Times New Roman" w:cs="Times New Roman"/>
                <w:sz w:val="28"/>
                <w:szCs w:val="28"/>
              </w:rPr>
            </w:pPr>
            <w:r w:rsidRPr="00FA6D60">
              <w:rPr>
                <w:rFonts w:ascii="Times New Roman" w:hAnsi="Times New Roman" w:cs="Times New Roman"/>
                <w:sz w:val="28"/>
                <w:szCs w:val="28"/>
              </w:rPr>
              <w:t>Численность по возрастному составу</w:t>
            </w:r>
          </w:p>
        </w:tc>
        <w:tc>
          <w:tcPr>
            <w:tcW w:w="1765"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tabs>
                <w:tab w:val="left" w:pos="7480"/>
              </w:tabs>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 xml:space="preserve">2013 </w:t>
            </w:r>
            <w:r w:rsidR="00445209" w:rsidRPr="00FA6D60">
              <w:rPr>
                <w:rFonts w:ascii="Times New Roman" w:hAnsi="Times New Roman" w:cs="Times New Roman"/>
                <w:sz w:val="28"/>
                <w:szCs w:val="28"/>
              </w:rPr>
              <w:t>г</w:t>
            </w:r>
            <w:r w:rsidRPr="00FA6D60">
              <w:rPr>
                <w:rFonts w:ascii="Times New Roman" w:hAnsi="Times New Roman" w:cs="Times New Roman"/>
                <w:sz w:val="28"/>
                <w:szCs w:val="28"/>
              </w:rPr>
              <w:t>од</w:t>
            </w:r>
          </w:p>
        </w:tc>
        <w:tc>
          <w:tcPr>
            <w:tcW w:w="1273"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tabs>
                <w:tab w:val="left" w:pos="7480"/>
              </w:tabs>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2012 год</w:t>
            </w:r>
          </w:p>
        </w:tc>
        <w:tc>
          <w:tcPr>
            <w:tcW w:w="1746" w:type="dxa"/>
            <w:tcBorders>
              <w:top w:val="single" w:sz="4" w:space="0" w:color="auto"/>
              <w:left w:val="single" w:sz="4" w:space="0" w:color="auto"/>
              <w:bottom w:val="single" w:sz="4" w:space="0" w:color="auto"/>
            </w:tcBorders>
          </w:tcPr>
          <w:p w:rsidR="00A8016B" w:rsidRPr="00FA6D60" w:rsidRDefault="001F6833" w:rsidP="00FA6D60">
            <w:pPr>
              <w:tabs>
                <w:tab w:val="left" w:pos="7480"/>
              </w:tabs>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Отклонение</w:t>
            </w:r>
          </w:p>
        </w:tc>
      </w:tr>
      <w:tr w:rsidR="00A8016B" w:rsidRPr="00FA6D60" w:rsidTr="00445209">
        <w:trPr>
          <w:trHeight w:val="200"/>
          <w:jc w:val="center"/>
        </w:trPr>
        <w:tc>
          <w:tcPr>
            <w:tcW w:w="3562" w:type="dxa"/>
            <w:tcBorders>
              <w:top w:val="single" w:sz="4" w:space="0" w:color="auto"/>
              <w:bottom w:val="single" w:sz="4" w:space="0" w:color="auto"/>
              <w:right w:val="single" w:sz="4" w:space="0" w:color="auto"/>
            </w:tcBorders>
          </w:tcPr>
          <w:p w:rsidR="00A8016B" w:rsidRPr="00FA6D60" w:rsidRDefault="001F6833" w:rsidP="00FA6D60">
            <w:pPr>
              <w:tabs>
                <w:tab w:val="left" w:pos="7480"/>
              </w:tabs>
              <w:autoSpaceDE w:val="0"/>
              <w:autoSpaceDN w:val="0"/>
              <w:adjustRightInd w:val="0"/>
              <w:spacing w:after="0" w:line="240" w:lineRule="auto"/>
              <w:jc w:val="both"/>
              <w:rPr>
                <w:rFonts w:ascii="Times New Roman" w:hAnsi="Times New Roman" w:cs="Times New Roman"/>
                <w:sz w:val="28"/>
                <w:szCs w:val="28"/>
              </w:rPr>
            </w:pPr>
            <w:r w:rsidRPr="00FA6D60">
              <w:rPr>
                <w:rFonts w:ascii="Times New Roman" w:hAnsi="Times New Roman" w:cs="Times New Roman"/>
                <w:sz w:val="28"/>
                <w:szCs w:val="28"/>
              </w:rPr>
              <w:t xml:space="preserve">моложе трудоспособного возраста </w:t>
            </w:r>
          </w:p>
        </w:tc>
        <w:tc>
          <w:tcPr>
            <w:tcW w:w="1765"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widowControl w:val="0"/>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19,6 %</w:t>
            </w:r>
          </w:p>
        </w:tc>
        <w:tc>
          <w:tcPr>
            <w:tcW w:w="1273"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widowControl w:val="0"/>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18,9 %</w:t>
            </w:r>
          </w:p>
        </w:tc>
        <w:tc>
          <w:tcPr>
            <w:tcW w:w="1746" w:type="dxa"/>
            <w:tcBorders>
              <w:top w:val="single" w:sz="4" w:space="0" w:color="auto"/>
              <w:left w:val="single" w:sz="4" w:space="0" w:color="auto"/>
              <w:bottom w:val="single" w:sz="4" w:space="0" w:color="auto"/>
            </w:tcBorders>
          </w:tcPr>
          <w:p w:rsidR="00A8016B" w:rsidRPr="00FA6D60" w:rsidRDefault="001F6833" w:rsidP="00FA6D60">
            <w:pPr>
              <w:tabs>
                <w:tab w:val="left" w:pos="7480"/>
              </w:tabs>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0,7</w:t>
            </w:r>
          </w:p>
        </w:tc>
      </w:tr>
      <w:tr w:rsidR="00A8016B" w:rsidRPr="00FA6D60" w:rsidTr="00445209">
        <w:trPr>
          <w:jc w:val="center"/>
        </w:trPr>
        <w:tc>
          <w:tcPr>
            <w:tcW w:w="3562" w:type="dxa"/>
            <w:tcBorders>
              <w:top w:val="single" w:sz="4" w:space="0" w:color="auto"/>
              <w:bottom w:val="single" w:sz="4" w:space="0" w:color="auto"/>
              <w:right w:val="single" w:sz="4" w:space="0" w:color="auto"/>
            </w:tcBorders>
          </w:tcPr>
          <w:p w:rsidR="00A8016B" w:rsidRPr="00FA6D60" w:rsidRDefault="001F6833" w:rsidP="00FA6D60">
            <w:pPr>
              <w:tabs>
                <w:tab w:val="left" w:pos="7480"/>
              </w:tabs>
              <w:autoSpaceDE w:val="0"/>
              <w:autoSpaceDN w:val="0"/>
              <w:adjustRightInd w:val="0"/>
              <w:spacing w:after="0" w:line="240" w:lineRule="auto"/>
              <w:jc w:val="both"/>
              <w:rPr>
                <w:rFonts w:ascii="Times New Roman" w:hAnsi="Times New Roman" w:cs="Times New Roman"/>
                <w:sz w:val="28"/>
                <w:szCs w:val="28"/>
              </w:rPr>
            </w:pPr>
            <w:r w:rsidRPr="00FA6D60">
              <w:rPr>
                <w:rFonts w:ascii="Times New Roman" w:hAnsi="Times New Roman" w:cs="Times New Roman"/>
                <w:sz w:val="28"/>
                <w:szCs w:val="28"/>
              </w:rPr>
              <w:t xml:space="preserve">в трудоспособном возрасте </w:t>
            </w:r>
          </w:p>
        </w:tc>
        <w:tc>
          <w:tcPr>
            <w:tcW w:w="1765"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tabs>
                <w:tab w:val="left" w:pos="7480"/>
              </w:tabs>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56,4 %</w:t>
            </w:r>
          </w:p>
        </w:tc>
        <w:tc>
          <w:tcPr>
            <w:tcW w:w="1273"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widowControl w:val="0"/>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58 %</w:t>
            </w:r>
          </w:p>
        </w:tc>
        <w:tc>
          <w:tcPr>
            <w:tcW w:w="1746" w:type="dxa"/>
            <w:tcBorders>
              <w:top w:val="single" w:sz="4" w:space="0" w:color="auto"/>
              <w:left w:val="single" w:sz="4" w:space="0" w:color="auto"/>
              <w:bottom w:val="single" w:sz="4" w:space="0" w:color="auto"/>
            </w:tcBorders>
          </w:tcPr>
          <w:p w:rsidR="00A8016B" w:rsidRPr="00FA6D60" w:rsidRDefault="001F6833" w:rsidP="00FA6D60">
            <w:pPr>
              <w:tabs>
                <w:tab w:val="left" w:pos="7480"/>
              </w:tabs>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-1,6</w:t>
            </w:r>
          </w:p>
        </w:tc>
      </w:tr>
      <w:tr w:rsidR="00A8016B" w:rsidRPr="00FA6D60" w:rsidTr="00445209">
        <w:trPr>
          <w:jc w:val="center"/>
        </w:trPr>
        <w:tc>
          <w:tcPr>
            <w:tcW w:w="3562" w:type="dxa"/>
            <w:tcBorders>
              <w:top w:val="single" w:sz="4" w:space="0" w:color="auto"/>
              <w:bottom w:val="single" w:sz="4" w:space="0" w:color="auto"/>
              <w:right w:val="single" w:sz="4" w:space="0" w:color="auto"/>
            </w:tcBorders>
          </w:tcPr>
          <w:p w:rsidR="00A8016B" w:rsidRPr="00FA6D60" w:rsidRDefault="001F6833" w:rsidP="00FA6D60">
            <w:pPr>
              <w:tabs>
                <w:tab w:val="left" w:pos="7480"/>
              </w:tabs>
              <w:autoSpaceDE w:val="0"/>
              <w:autoSpaceDN w:val="0"/>
              <w:adjustRightInd w:val="0"/>
              <w:spacing w:after="0" w:line="240" w:lineRule="auto"/>
              <w:jc w:val="both"/>
              <w:rPr>
                <w:rFonts w:ascii="Times New Roman" w:hAnsi="Times New Roman" w:cs="Times New Roman"/>
                <w:sz w:val="28"/>
                <w:szCs w:val="28"/>
              </w:rPr>
            </w:pPr>
            <w:r w:rsidRPr="00FA6D60">
              <w:rPr>
                <w:rFonts w:ascii="Times New Roman" w:hAnsi="Times New Roman" w:cs="Times New Roman"/>
                <w:sz w:val="28"/>
                <w:szCs w:val="28"/>
              </w:rPr>
              <w:t xml:space="preserve">старше трудоспособного возраста </w:t>
            </w:r>
          </w:p>
        </w:tc>
        <w:tc>
          <w:tcPr>
            <w:tcW w:w="1765"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tabs>
                <w:tab w:val="left" w:pos="7480"/>
              </w:tabs>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24 %</w:t>
            </w:r>
          </w:p>
        </w:tc>
        <w:tc>
          <w:tcPr>
            <w:tcW w:w="1273"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widowControl w:val="0"/>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23,1 %</w:t>
            </w:r>
          </w:p>
        </w:tc>
        <w:tc>
          <w:tcPr>
            <w:tcW w:w="1746" w:type="dxa"/>
            <w:tcBorders>
              <w:top w:val="single" w:sz="4" w:space="0" w:color="auto"/>
              <w:left w:val="single" w:sz="4" w:space="0" w:color="auto"/>
              <w:bottom w:val="single" w:sz="4" w:space="0" w:color="auto"/>
            </w:tcBorders>
          </w:tcPr>
          <w:p w:rsidR="00A8016B" w:rsidRPr="00FA6D60" w:rsidRDefault="001F6833" w:rsidP="00FA6D60">
            <w:pPr>
              <w:tabs>
                <w:tab w:val="left" w:pos="7480"/>
              </w:tabs>
              <w:autoSpaceDE w:val="0"/>
              <w:autoSpaceDN w:val="0"/>
              <w:adjustRightInd w:val="0"/>
              <w:spacing w:after="0" w:line="240" w:lineRule="auto"/>
              <w:jc w:val="center"/>
              <w:rPr>
                <w:rFonts w:ascii="Times New Roman" w:hAnsi="Times New Roman" w:cs="Times New Roman"/>
                <w:sz w:val="28"/>
                <w:szCs w:val="28"/>
              </w:rPr>
            </w:pPr>
            <w:r w:rsidRPr="00FA6D60">
              <w:rPr>
                <w:rFonts w:ascii="Times New Roman" w:hAnsi="Times New Roman" w:cs="Times New Roman"/>
                <w:sz w:val="28"/>
                <w:szCs w:val="28"/>
              </w:rPr>
              <w:t>0,9</w:t>
            </w:r>
          </w:p>
        </w:tc>
      </w:tr>
    </w:tbl>
    <w:p w:rsidR="00A8016B" w:rsidRPr="00FA6D60" w:rsidRDefault="00A8016B"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последние годы наблюдается  увеличение  рождаемости в связи с принятием различных программ на федеральном и краевом уровне по решению демографической проблемы.</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19" w:name="_Toc401661869"/>
      <w:r w:rsidRPr="00FA6D60">
        <w:rPr>
          <w:rFonts w:ascii="Times New Roman" w:hAnsi="Times New Roman" w:cs="Times New Roman"/>
          <w:color w:val="auto"/>
        </w:rPr>
        <w:t>17. Здравоохранение</w:t>
      </w:r>
      <w:bookmarkEnd w:id="19"/>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Сеть учреждений здравоохранения в 2013 году в районе </w:t>
      </w:r>
      <w:proofErr w:type="spellStart"/>
      <w:r w:rsidRPr="00FA6D60">
        <w:rPr>
          <w:rFonts w:ascii="Times New Roman" w:hAnsi="Times New Roman" w:cs="Times New Roman"/>
          <w:sz w:val="28"/>
          <w:szCs w:val="28"/>
        </w:rPr>
        <w:t>неизменилась</w:t>
      </w:r>
      <w:proofErr w:type="spellEnd"/>
      <w:r w:rsidRPr="00FA6D60">
        <w:rPr>
          <w:rFonts w:ascii="Times New Roman" w:hAnsi="Times New Roman" w:cs="Times New Roman"/>
          <w:sz w:val="28"/>
          <w:szCs w:val="28"/>
        </w:rPr>
        <w:t xml:space="preserve">. Действует 1 центральная районная больница и 19 фельдшерско-акушерских пунктов. Если укомплектованность средним медицинским персоналом составляет 100%, то обеспеченность врачами 50 %. Все так же остается потребность в квалифицированных кадрах: врач-педиатр, врач-офтальмолог, </w:t>
      </w:r>
      <w:proofErr w:type="spellStart"/>
      <w:r w:rsidRPr="00FA6D60">
        <w:rPr>
          <w:rFonts w:ascii="Times New Roman" w:hAnsi="Times New Roman" w:cs="Times New Roman"/>
          <w:sz w:val="28"/>
          <w:szCs w:val="28"/>
        </w:rPr>
        <w:t>врач-узи</w:t>
      </w:r>
      <w:proofErr w:type="spellEnd"/>
      <w:r w:rsidRPr="00FA6D60">
        <w:rPr>
          <w:rFonts w:ascii="Times New Roman" w:hAnsi="Times New Roman" w:cs="Times New Roman"/>
          <w:sz w:val="28"/>
          <w:szCs w:val="28"/>
        </w:rPr>
        <w:t xml:space="preserve">, </w:t>
      </w:r>
      <w:proofErr w:type="spellStart"/>
      <w:r w:rsidRPr="00FA6D60">
        <w:rPr>
          <w:rFonts w:ascii="Times New Roman" w:hAnsi="Times New Roman" w:cs="Times New Roman"/>
          <w:sz w:val="28"/>
          <w:szCs w:val="28"/>
        </w:rPr>
        <w:t>врач-дерматовенеролог</w:t>
      </w:r>
      <w:proofErr w:type="spellEnd"/>
      <w:r w:rsidRPr="00FA6D60">
        <w:rPr>
          <w:rFonts w:ascii="Times New Roman" w:hAnsi="Times New Roman" w:cs="Times New Roman"/>
          <w:sz w:val="28"/>
          <w:szCs w:val="28"/>
        </w:rPr>
        <w:t xml:space="preserve">, врач-психиатр.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Главной задачей здравоохранения района должны стать дальнейшее совершенствование профилактической работы, проведение периодических медосмотров, работа с группами риска, улучшение работы по диспансеризации, проведение оздоровительных мероприятий, укрепление кадрового потенциала.</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0" w:name="_Toc401661870"/>
      <w:r w:rsidRPr="00FA6D60">
        <w:rPr>
          <w:rFonts w:ascii="Times New Roman" w:hAnsi="Times New Roman" w:cs="Times New Roman"/>
          <w:color w:val="auto"/>
        </w:rPr>
        <w:lastRenderedPageBreak/>
        <w:t>18. Образование</w:t>
      </w:r>
      <w:bookmarkEnd w:id="20"/>
    </w:p>
    <w:p w:rsidR="00A8016B" w:rsidRPr="00FA6D60" w:rsidRDefault="001F6833" w:rsidP="00FA6D60">
      <w:pPr>
        <w:tabs>
          <w:tab w:val="left" w:pos="7480"/>
        </w:tabs>
        <w:autoSpaceDE w:val="0"/>
        <w:autoSpaceDN w:val="0"/>
        <w:adjustRightInd w:val="0"/>
        <w:spacing w:after="0" w:line="240" w:lineRule="auto"/>
        <w:ind w:firstLine="709"/>
        <w:jc w:val="center"/>
        <w:rPr>
          <w:rFonts w:ascii="Times New Roman" w:hAnsi="Times New Roman" w:cs="Times New Roman"/>
          <w:b/>
          <w:bCs/>
          <w:sz w:val="28"/>
          <w:szCs w:val="28"/>
        </w:rPr>
      </w:pPr>
      <w:r w:rsidRPr="00FA6D60">
        <w:rPr>
          <w:rFonts w:ascii="Times New Roman" w:hAnsi="Times New Roman" w:cs="Times New Roman"/>
          <w:b/>
          <w:bCs/>
          <w:sz w:val="28"/>
          <w:szCs w:val="28"/>
        </w:rPr>
        <w:t>Учреждения дошкольного образования</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Учреждения дошкольного образования в районе представлены 5 детскими садами. В 2013 году доля детей, получающих дошкольную образовательную услугу, составляет 45,4 % - 287 детей. На начало 2014 года 121 человек состоят на учете для определения в муниципальные дошкольные образовательные учреждения.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2013 году проведена реконструкция детского сада «Солнышко» и капитальный ремонт в детском саду "Колокольчик".</w:t>
      </w:r>
    </w:p>
    <w:p w:rsidR="00A8016B" w:rsidRPr="00FA6D60" w:rsidRDefault="001F6833" w:rsidP="00FA6D60">
      <w:pPr>
        <w:tabs>
          <w:tab w:val="left" w:pos="7480"/>
        </w:tabs>
        <w:autoSpaceDE w:val="0"/>
        <w:autoSpaceDN w:val="0"/>
        <w:adjustRightInd w:val="0"/>
        <w:spacing w:after="0" w:line="240" w:lineRule="auto"/>
        <w:ind w:firstLine="709"/>
        <w:jc w:val="center"/>
        <w:rPr>
          <w:rFonts w:ascii="Times New Roman" w:hAnsi="Times New Roman" w:cs="Times New Roman"/>
          <w:b/>
          <w:bCs/>
          <w:sz w:val="28"/>
          <w:szCs w:val="28"/>
        </w:rPr>
      </w:pPr>
      <w:r w:rsidRPr="00FA6D60">
        <w:rPr>
          <w:rFonts w:ascii="Times New Roman" w:hAnsi="Times New Roman" w:cs="Times New Roman"/>
          <w:b/>
          <w:bCs/>
          <w:sz w:val="28"/>
          <w:szCs w:val="28"/>
        </w:rPr>
        <w:t>Общеобразовательные учреждения</w:t>
      </w:r>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районе 11 школ, в том числе  7 средних и 4 основных.  Из 11 школ - 5 малокомплектных (с численностью обучающихся менее 154 человек), среднегодовая численность в них составляет 367 человек. С каждым годом численность населения сокращается, сокращается и численность учащихся, в 2013 году их составило 902 ребенка.</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Из 34 поселений, только 10 имеют общеобразовательные учреждения, где нет школ, организован подвоз учащихся в другие школы. Школьный автопарк имеет 10 автобусов марки «ПАЗ» и «Газель».</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2013 году выпускников 9 классов было – 86 человек, выпускников 11 классов - 56 человек.</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2016 году планируется окончание строительства школы в </w:t>
      </w:r>
      <w:proofErr w:type="spellStart"/>
      <w:r w:rsidRPr="00FA6D60">
        <w:rPr>
          <w:rFonts w:ascii="Times New Roman" w:hAnsi="Times New Roman" w:cs="Times New Roman"/>
          <w:sz w:val="28"/>
          <w:szCs w:val="28"/>
        </w:rPr>
        <w:t>с</w:t>
      </w:r>
      <w:proofErr w:type="gramStart"/>
      <w:r w:rsidRPr="00FA6D60">
        <w:rPr>
          <w:rFonts w:ascii="Times New Roman" w:hAnsi="Times New Roman" w:cs="Times New Roman"/>
          <w:sz w:val="28"/>
          <w:szCs w:val="28"/>
        </w:rPr>
        <w:t>.Н</w:t>
      </w:r>
      <w:proofErr w:type="gramEnd"/>
      <w:r w:rsidRPr="00FA6D60">
        <w:rPr>
          <w:rFonts w:ascii="Times New Roman" w:hAnsi="Times New Roman" w:cs="Times New Roman"/>
          <w:sz w:val="28"/>
          <w:szCs w:val="28"/>
        </w:rPr>
        <w:t>овомитрополька</w:t>
      </w:r>
      <w:proofErr w:type="spellEnd"/>
      <w:r w:rsidRPr="00FA6D60">
        <w:rPr>
          <w:rFonts w:ascii="Times New Roman" w:hAnsi="Times New Roman" w:cs="Times New Roman"/>
          <w:sz w:val="28"/>
          <w:szCs w:val="28"/>
        </w:rPr>
        <w:t xml:space="preserve"> на 115 мест.</w:t>
      </w:r>
    </w:p>
    <w:p w:rsidR="00A8016B" w:rsidRPr="00FA6D60" w:rsidRDefault="001F6833" w:rsidP="00FA6D60">
      <w:pPr>
        <w:autoSpaceDE w:val="0"/>
        <w:autoSpaceDN w:val="0"/>
        <w:adjustRightInd w:val="0"/>
        <w:spacing w:after="0" w:line="240" w:lineRule="auto"/>
        <w:ind w:firstLine="709"/>
        <w:jc w:val="center"/>
        <w:rPr>
          <w:rFonts w:ascii="Times New Roman" w:hAnsi="Times New Roman" w:cs="Times New Roman"/>
          <w:b/>
          <w:bCs/>
          <w:sz w:val="28"/>
          <w:szCs w:val="28"/>
        </w:rPr>
      </w:pPr>
      <w:r w:rsidRPr="00FA6D60">
        <w:rPr>
          <w:rFonts w:ascii="Times New Roman" w:hAnsi="Times New Roman" w:cs="Times New Roman"/>
          <w:sz w:val="28"/>
          <w:szCs w:val="28"/>
        </w:rPr>
        <w:t xml:space="preserve"> </w:t>
      </w:r>
      <w:r w:rsidRPr="00FA6D60">
        <w:rPr>
          <w:rFonts w:ascii="Times New Roman" w:hAnsi="Times New Roman" w:cs="Times New Roman"/>
          <w:b/>
          <w:bCs/>
          <w:sz w:val="28"/>
          <w:szCs w:val="28"/>
        </w:rPr>
        <w:t>Учреждения дополнительного образования</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Дополнительное образование учащиеся получают в «Центре внешкольной работы» и «Детской школе искусств», </w:t>
      </w:r>
      <w:proofErr w:type="gramStart"/>
      <w:r w:rsidRPr="00FA6D60">
        <w:rPr>
          <w:rFonts w:ascii="Times New Roman" w:hAnsi="Times New Roman" w:cs="Times New Roman"/>
          <w:sz w:val="28"/>
          <w:szCs w:val="28"/>
        </w:rPr>
        <w:t>в</w:t>
      </w:r>
      <w:proofErr w:type="gramEnd"/>
      <w:r w:rsidRPr="00FA6D60">
        <w:rPr>
          <w:rFonts w:ascii="Times New Roman" w:hAnsi="Times New Roman" w:cs="Times New Roman"/>
          <w:sz w:val="28"/>
          <w:szCs w:val="28"/>
        </w:rPr>
        <w:t xml:space="preserve"> котором работа ведется по пяти основным направлениям: художественно-эстетическое, социально-педагогическое, эколого-биологическое, физкультурно-спортивное и научно-техническое. Дополнительным образованием охвачено 84,34 % детей.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Большое внимание уделяется отдыху и оздоровлению детей. Были организованы летние лагеря дневного пребывания при школах, проводились туристические походы и экскурсии, отдыхали в загородных лагерях, </w:t>
      </w:r>
      <w:proofErr w:type="spellStart"/>
      <w:r w:rsidRPr="00FA6D60">
        <w:rPr>
          <w:rFonts w:ascii="Times New Roman" w:hAnsi="Times New Roman" w:cs="Times New Roman"/>
          <w:sz w:val="28"/>
          <w:szCs w:val="28"/>
        </w:rPr>
        <w:t>оздоравливались</w:t>
      </w:r>
      <w:proofErr w:type="spellEnd"/>
      <w:r w:rsidRPr="00FA6D60">
        <w:rPr>
          <w:rFonts w:ascii="Times New Roman" w:hAnsi="Times New Roman" w:cs="Times New Roman"/>
          <w:sz w:val="28"/>
          <w:szCs w:val="28"/>
        </w:rPr>
        <w:t xml:space="preserve"> в санаториях. В итоге за 2013 год отдохнули и поправили здоровье  816 детей.</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Проблемой остается нехватка и старение педагогических кадров и главной задачей в сфере образования - это привлечение молодых специалистов.</w:t>
      </w:r>
    </w:p>
    <w:p w:rsidR="00A8016B" w:rsidRPr="00FA6D60" w:rsidRDefault="001F6833" w:rsidP="00FA6D60">
      <w:pPr>
        <w:autoSpaceDE w:val="0"/>
        <w:autoSpaceDN w:val="0"/>
        <w:adjustRightInd w:val="0"/>
        <w:spacing w:after="0" w:line="240" w:lineRule="auto"/>
        <w:ind w:firstLine="709"/>
        <w:jc w:val="center"/>
        <w:rPr>
          <w:rFonts w:ascii="Times New Roman" w:hAnsi="Times New Roman" w:cs="Times New Roman"/>
          <w:b/>
          <w:bCs/>
          <w:sz w:val="28"/>
          <w:szCs w:val="28"/>
        </w:rPr>
      </w:pPr>
      <w:r w:rsidRPr="00FA6D60">
        <w:rPr>
          <w:rFonts w:ascii="Times New Roman" w:hAnsi="Times New Roman" w:cs="Times New Roman"/>
          <w:b/>
          <w:bCs/>
          <w:sz w:val="28"/>
          <w:szCs w:val="28"/>
        </w:rPr>
        <w:t>Учреждение начально-профессионального образования</w:t>
      </w:r>
    </w:p>
    <w:p w:rsidR="00A8016B" w:rsidRPr="00FA6D60" w:rsidRDefault="001F6833" w:rsidP="00FA6D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районе есть одно профессиональное училище (краевое учреждение). Численность учащихся в 2013 года составила 150 человек. Основные профессии - это тракторист и портной. 61 выпускник, </w:t>
      </w:r>
      <w:proofErr w:type="gramStart"/>
      <w:r w:rsidRPr="00FA6D60">
        <w:rPr>
          <w:rFonts w:ascii="Times New Roman" w:hAnsi="Times New Roman" w:cs="Times New Roman"/>
          <w:sz w:val="28"/>
          <w:szCs w:val="28"/>
        </w:rPr>
        <w:t>завершивших</w:t>
      </w:r>
      <w:proofErr w:type="gramEnd"/>
      <w:r w:rsidRPr="00FA6D60">
        <w:rPr>
          <w:rFonts w:ascii="Times New Roman" w:hAnsi="Times New Roman" w:cs="Times New Roman"/>
          <w:sz w:val="28"/>
          <w:szCs w:val="28"/>
        </w:rPr>
        <w:t xml:space="preserve"> обучение образовательным  программам  начального профессионального образования, в 2013 году получили направление на работу в организации. </w:t>
      </w:r>
    </w:p>
    <w:p w:rsidR="00A8016B" w:rsidRPr="00FA6D60" w:rsidRDefault="001F6833" w:rsidP="00FA6D60">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FA6D60">
        <w:rPr>
          <w:rFonts w:ascii="Times New Roman" w:hAnsi="Times New Roman" w:cs="Times New Roman"/>
          <w:b/>
          <w:bCs/>
          <w:sz w:val="28"/>
          <w:szCs w:val="28"/>
        </w:rPr>
        <w:t>Опека и попечительство</w:t>
      </w:r>
    </w:p>
    <w:p w:rsidR="00A8016B" w:rsidRPr="00FA6D60" w:rsidRDefault="001F6833" w:rsidP="00FA6D6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Численность детей-сирот и детей, оставшихся без попечения родителей, в 2013 году составили 80 детей, из них: 35 детей, находится под  безвозмездной опекой (попечительством); 53 ребенка - в приемных семьях.</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445209" w:rsidRPr="00FA6D60" w:rsidRDefault="00445209"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1" w:name="_Toc401661871"/>
      <w:r w:rsidRPr="00FA6D60">
        <w:rPr>
          <w:rFonts w:ascii="Times New Roman" w:hAnsi="Times New Roman" w:cs="Times New Roman"/>
          <w:color w:val="auto"/>
        </w:rPr>
        <w:lastRenderedPageBreak/>
        <w:t>19. Культура</w:t>
      </w:r>
      <w:bookmarkEnd w:id="21"/>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Сеть учреждений культуры в районе остается без изменений: 16 библиотек, 20 клубных учреждений и 1 детская школа искусств. В перспективе сеть культуры не изменится. Уровень фактической обеспеченности клубами и библиотеками от нормативной потребности составляет 100%. Число киноустановок составляет 5 единиц, количество ме</w:t>
      </w:r>
      <w:proofErr w:type="gramStart"/>
      <w:r w:rsidRPr="00FA6D60">
        <w:rPr>
          <w:rFonts w:ascii="Times New Roman" w:hAnsi="Times New Roman" w:cs="Times New Roman"/>
          <w:sz w:val="28"/>
          <w:szCs w:val="28"/>
        </w:rPr>
        <w:t>ст в зр</w:t>
      </w:r>
      <w:proofErr w:type="gramEnd"/>
      <w:r w:rsidRPr="00FA6D60">
        <w:rPr>
          <w:rFonts w:ascii="Times New Roman" w:hAnsi="Times New Roman" w:cs="Times New Roman"/>
          <w:sz w:val="28"/>
          <w:szCs w:val="28"/>
        </w:rPr>
        <w:t>ительных залах киноустановок 830 мест.</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Количество экземпляров библиотечного фонда на 1000 человек населения увеличился на 138 экземпляров и на начало 2014 года библиотечный фонд составил 119,1 тыс</w:t>
      </w:r>
      <w:proofErr w:type="gramStart"/>
      <w:r w:rsidRPr="00FA6D60">
        <w:rPr>
          <w:rFonts w:ascii="Times New Roman" w:hAnsi="Times New Roman" w:cs="Times New Roman"/>
          <w:sz w:val="28"/>
          <w:szCs w:val="28"/>
        </w:rPr>
        <w:t>.э</w:t>
      </w:r>
      <w:proofErr w:type="gramEnd"/>
      <w:r w:rsidRPr="00FA6D60">
        <w:rPr>
          <w:rFonts w:ascii="Times New Roman" w:hAnsi="Times New Roman" w:cs="Times New Roman"/>
          <w:sz w:val="28"/>
          <w:szCs w:val="28"/>
        </w:rPr>
        <w:t xml:space="preserve">кз. Численность пользователей </w:t>
      </w:r>
      <w:proofErr w:type="spellStart"/>
      <w:r w:rsidRPr="00FA6D60">
        <w:rPr>
          <w:rFonts w:ascii="Times New Roman" w:hAnsi="Times New Roman" w:cs="Times New Roman"/>
          <w:sz w:val="28"/>
          <w:szCs w:val="28"/>
        </w:rPr>
        <w:t>неизменилась</w:t>
      </w:r>
      <w:proofErr w:type="spellEnd"/>
      <w:r w:rsidRPr="00FA6D60">
        <w:rPr>
          <w:rFonts w:ascii="Times New Roman" w:hAnsi="Times New Roman" w:cs="Times New Roman"/>
          <w:sz w:val="28"/>
          <w:szCs w:val="28"/>
        </w:rPr>
        <w:t xml:space="preserve">, а вот число посещений общедоступных библиотек немного увеличилась на 120 посещений.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Количество клубных формирований при учреждениях культуры осталось на уровне 2012 года - 79 клубных формирований, в том числе 36 для детей и 17 для молодежи, в которых задействовано 782 участника.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Творческие коллективы все так же принимают активное участие в краевых мероприятиях. Проводятся и традиционные районные фестивали.</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Количество киноустановок за 2013 год не изменилось - 5 единиц. А вот посещений киноустановок снизилось на 35,3 % (на 1305 человек) и составило 2384 человека за 2013 год.</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2013 году численность учащихся в детской школе искусств увеличилась на 10 человек и составила 118 детей. Численность преподавателей  уменьшилась на 2 человека, в связи с отъездом двух преподавателей за пределы района.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На территории района расположены 36 муниципальных учреждений культуры из них 2 требуют капитального ремонта. Поскольку бюджет района является дотационным и собственных сре</w:t>
      </w:r>
      <w:proofErr w:type="gramStart"/>
      <w:r w:rsidRPr="00FA6D60">
        <w:rPr>
          <w:rFonts w:ascii="Times New Roman" w:hAnsi="Times New Roman" w:cs="Times New Roman"/>
          <w:sz w:val="28"/>
          <w:szCs w:val="28"/>
        </w:rPr>
        <w:t>дств хв</w:t>
      </w:r>
      <w:proofErr w:type="gramEnd"/>
      <w:r w:rsidRPr="00FA6D60">
        <w:rPr>
          <w:rFonts w:ascii="Times New Roman" w:hAnsi="Times New Roman" w:cs="Times New Roman"/>
          <w:sz w:val="28"/>
          <w:szCs w:val="28"/>
        </w:rPr>
        <w:t xml:space="preserve">атает, только на содержание вышеуказанных зданий, капитальных ремонтов до 2017 года не запланировано. </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2" w:name="_Toc401661872"/>
      <w:r w:rsidRPr="00FA6D60">
        <w:rPr>
          <w:rFonts w:ascii="Times New Roman" w:hAnsi="Times New Roman" w:cs="Times New Roman"/>
          <w:color w:val="auto"/>
        </w:rPr>
        <w:t>20. Физическая культура и спорт</w:t>
      </w:r>
      <w:bookmarkEnd w:id="22"/>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2013 году количество спортивных сооружений не изменилось - 37 единиц: 13 спортзалов из них 1 при районном Доме культуры и 12 при школах, и 24 плоскостных спортивных сооружений. В период до 2017 году строительство спортивных сооружений не планируется.</w:t>
      </w:r>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Численность </w:t>
      </w:r>
      <w:proofErr w:type="gramStart"/>
      <w:r w:rsidRPr="00FA6D60">
        <w:rPr>
          <w:rFonts w:ascii="Times New Roman" w:hAnsi="Times New Roman" w:cs="Times New Roman"/>
          <w:sz w:val="28"/>
          <w:szCs w:val="28"/>
        </w:rPr>
        <w:t>занимающихся</w:t>
      </w:r>
      <w:proofErr w:type="gramEnd"/>
      <w:r w:rsidRPr="00FA6D60">
        <w:rPr>
          <w:rFonts w:ascii="Times New Roman" w:hAnsi="Times New Roman" w:cs="Times New Roman"/>
          <w:sz w:val="28"/>
          <w:szCs w:val="28"/>
        </w:rPr>
        <w:t xml:space="preserve"> физкультурой и спортом в 2013 году составила 1532 человека, что составляет 18,6 % от общей численности населения. Основная часть отдают предпочтение волейболу, лыжным гонкам, конькам, баскетболу, футболу, настольному теннису. Наши спортсмены довольно успешно выступают на краевом и межрегиональном уровне.</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3" w:name="_Toc401661873"/>
      <w:r w:rsidRPr="00FA6D60">
        <w:rPr>
          <w:rFonts w:ascii="Times New Roman" w:hAnsi="Times New Roman" w:cs="Times New Roman"/>
          <w:color w:val="auto"/>
        </w:rPr>
        <w:t>21. Социальная защита населения</w:t>
      </w:r>
      <w:bookmarkEnd w:id="23"/>
    </w:p>
    <w:p w:rsidR="00A8016B" w:rsidRPr="00FA6D60" w:rsidRDefault="001F6833" w:rsidP="00FA6D60">
      <w:pPr>
        <w:tabs>
          <w:tab w:val="left" w:pos="900"/>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сфере социального обслуживания работает одно краевое учреждение КГКУ </w:t>
      </w:r>
      <w:proofErr w:type="gramStart"/>
      <w:r w:rsidRPr="00FA6D60">
        <w:rPr>
          <w:rFonts w:ascii="Times New Roman" w:hAnsi="Times New Roman" w:cs="Times New Roman"/>
          <w:sz w:val="28"/>
          <w:szCs w:val="28"/>
        </w:rPr>
        <w:t>СО</w:t>
      </w:r>
      <w:proofErr w:type="gramEnd"/>
      <w:r w:rsidRPr="00FA6D60">
        <w:rPr>
          <w:rFonts w:ascii="Times New Roman" w:hAnsi="Times New Roman" w:cs="Times New Roman"/>
          <w:sz w:val="28"/>
          <w:szCs w:val="28"/>
        </w:rPr>
        <w:t xml:space="preserve"> "Центр социальной помощи семьи и детям" и одно муниципальное учреждение Центр социального обслуживания населения "Доверие". Количество получателей социальных услуг в учреждениях всех форм собственности в 2013 году составило 3463 человека.</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отделе социальной защиты населения на учете состоит 5605 человек, получающих меры социальной поддержки, а это 66,3% от всего населения района.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lastRenderedPageBreak/>
        <w:t xml:space="preserve">Через отдел социальной защиты оказывается около 30 видов социальной поддержки населения, общий объем которых за 2013 год составил 32 млн. рублей, что на 7% больше, чем в 2011 году.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Численность граждан, пользующихся мерами социальной поддержкой по оплате жилья и коммунальных услуг, в 2013 году по отношению к 2012 году снизилась на 8,6 % и составила 2947 человека. Так же уменьшилось количество семей, получивших субсидии с учетом доходов на оплату жилья и коммунальных услуг на 20,1% и составило 195 семей.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Численность получателей ежемесячного пособия на ребенка то же снизилась в 2013 году по сравнению с 2012 годом на 23,8 % и составила 538 человек.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За 2013 год 33 многодетные семьи получили сертификаты на выплату регионального материнского капитала.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течение 2013 года 33 ребенка  из малообеспеченных семей отдохнули в загородном лагере «Достоинство», 14 детей поправили здоровье в санаториях и реабилитационных центрах, из них 4 ребенка-инвалида. Пять семей с детьми прошли курс лечения по путевкам «Мать и дитя».</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2013 году 296 человек, попавших в трудную жизненную ситуацию, получили  материальную помощь.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 2013 году по целевым программам 15 ветеранов получили жилье в собственность, в том числе 3 участника ВОВ, два ветерана боевых действий, 10 вдов УВОВ.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Учитывая то, что более половины населения района состоят на учете и нуждаются в мерах социальной поддержки, необходимо и в дальнейшем направлять усилия на повышение их эффективности, на  своевременное и качественное предоставление социальных услуг. </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4" w:name="_Toc401661874"/>
      <w:r w:rsidRPr="00FA6D60">
        <w:rPr>
          <w:rFonts w:ascii="Times New Roman" w:hAnsi="Times New Roman" w:cs="Times New Roman"/>
          <w:color w:val="auto"/>
        </w:rPr>
        <w:t>22. Жилищно-коммунальное хозяйство</w:t>
      </w:r>
      <w:bookmarkEnd w:id="24"/>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Общая площадь жилого фонда в районе в 2013 году составила 205,9 тыс.м</w:t>
      </w:r>
      <w:proofErr w:type="gramStart"/>
      <w:r w:rsidRPr="00FA6D60">
        <w:rPr>
          <w:rFonts w:ascii="Times New Roman" w:hAnsi="Times New Roman" w:cs="Times New Roman"/>
          <w:sz w:val="28"/>
          <w:szCs w:val="28"/>
          <w:vertAlign w:val="superscript"/>
        </w:rPr>
        <w:t>2</w:t>
      </w:r>
      <w:proofErr w:type="gramEnd"/>
      <w:r w:rsidRPr="00FA6D60">
        <w:rPr>
          <w:rFonts w:ascii="Times New Roman" w:hAnsi="Times New Roman" w:cs="Times New Roman"/>
          <w:sz w:val="28"/>
          <w:szCs w:val="28"/>
        </w:rPr>
        <w:t>. В 2013 году произ</w:t>
      </w:r>
      <w:r w:rsidR="00445209" w:rsidRPr="00FA6D60">
        <w:rPr>
          <w:rFonts w:ascii="Times New Roman" w:hAnsi="Times New Roman" w:cs="Times New Roman"/>
          <w:sz w:val="28"/>
          <w:szCs w:val="28"/>
        </w:rPr>
        <w:t>о</w:t>
      </w:r>
      <w:r w:rsidRPr="00FA6D60">
        <w:rPr>
          <w:rFonts w:ascii="Times New Roman" w:hAnsi="Times New Roman" w:cs="Times New Roman"/>
          <w:sz w:val="28"/>
          <w:szCs w:val="28"/>
        </w:rPr>
        <w:t>шло увеличение площади жилищного фонда муниципальной формы собственности, в связи с приобретением жилья детям-сиротам по программе на 14,5 тыс</w:t>
      </w:r>
      <w:proofErr w:type="gramStart"/>
      <w:r w:rsidRPr="00FA6D60">
        <w:rPr>
          <w:rFonts w:ascii="Times New Roman" w:hAnsi="Times New Roman" w:cs="Times New Roman"/>
          <w:sz w:val="28"/>
          <w:szCs w:val="28"/>
        </w:rPr>
        <w:t>.м</w:t>
      </w:r>
      <w:proofErr w:type="gramEnd"/>
      <w:r w:rsidRPr="00FA6D60">
        <w:rPr>
          <w:rFonts w:ascii="Times New Roman" w:hAnsi="Times New Roman" w:cs="Times New Roman"/>
          <w:sz w:val="28"/>
          <w:szCs w:val="28"/>
          <w:vertAlign w:val="superscript"/>
        </w:rPr>
        <w:t xml:space="preserve">3 </w:t>
      </w:r>
      <w:r w:rsidRPr="00FA6D60">
        <w:rPr>
          <w:rFonts w:ascii="Times New Roman" w:hAnsi="Times New Roman" w:cs="Times New Roman"/>
          <w:sz w:val="28"/>
          <w:szCs w:val="28"/>
        </w:rPr>
        <w:t>и составило на конец 2013 года 27тыс.м</w:t>
      </w:r>
      <w:r w:rsidRPr="00FA6D60">
        <w:rPr>
          <w:rFonts w:ascii="Times New Roman" w:hAnsi="Times New Roman" w:cs="Times New Roman"/>
          <w:sz w:val="28"/>
          <w:szCs w:val="28"/>
          <w:vertAlign w:val="superscript"/>
        </w:rPr>
        <w:t>3</w:t>
      </w:r>
      <w:r w:rsidRPr="00FA6D60">
        <w:rPr>
          <w:rFonts w:ascii="Times New Roman" w:hAnsi="Times New Roman" w:cs="Times New Roman"/>
          <w:sz w:val="28"/>
          <w:szCs w:val="28"/>
        </w:rPr>
        <w:t>. Однако частный жилищный фонд не уменьшится, а просматривается тенденция к увеличению, в связи с индивидуальным строительством. Обеспеченность жилой площадью в расчете на 1 жителя в 2013 году составила 24,5 м</w:t>
      </w:r>
      <w:proofErr w:type="gramStart"/>
      <w:r w:rsidRPr="00FA6D60">
        <w:rPr>
          <w:rFonts w:ascii="Times New Roman" w:hAnsi="Times New Roman" w:cs="Times New Roman"/>
          <w:sz w:val="28"/>
          <w:szCs w:val="28"/>
          <w:vertAlign w:val="superscript"/>
        </w:rPr>
        <w:t>2</w:t>
      </w:r>
      <w:proofErr w:type="gramEnd"/>
      <w:r w:rsidRPr="00FA6D60">
        <w:rPr>
          <w:rFonts w:ascii="Times New Roman" w:hAnsi="Times New Roman" w:cs="Times New Roman"/>
          <w:sz w:val="28"/>
          <w:szCs w:val="28"/>
        </w:rPr>
        <w:t xml:space="preserve"> и до 2016 года немного увеличится до 25,62 м</w:t>
      </w:r>
      <w:r w:rsidRPr="00FA6D60">
        <w:rPr>
          <w:rFonts w:ascii="Times New Roman" w:hAnsi="Times New Roman" w:cs="Times New Roman"/>
          <w:sz w:val="28"/>
          <w:szCs w:val="28"/>
          <w:vertAlign w:val="superscript"/>
        </w:rPr>
        <w:t>2</w:t>
      </w:r>
      <w:r w:rsidRPr="00FA6D60">
        <w:rPr>
          <w:rFonts w:ascii="Times New Roman" w:hAnsi="Times New Roman" w:cs="Times New Roman"/>
          <w:sz w:val="28"/>
          <w:szCs w:val="28"/>
        </w:rPr>
        <w:t>, следствием этого является строительство жилья и сокращение постоянной численности населения.</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 сфере жилищно-коммунального хозяйства в районе работает одно предприятие ООО «Коммунальщик», которое оказывает в основном услуги по отоплению и водоснабжению и частично по вывозке твердых и жидких бытовых отходов.</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На его обслуживании находятся три котельных и 17 водонапорных башен. Ежегодный отпуск коммунального ресурса изменился не значительно: холодной воды - 87,8 тыс.м</w:t>
      </w:r>
      <w:r w:rsidRPr="00FA6D60">
        <w:rPr>
          <w:rFonts w:ascii="Times New Roman" w:hAnsi="Times New Roman" w:cs="Times New Roman"/>
          <w:sz w:val="28"/>
          <w:szCs w:val="28"/>
          <w:vertAlign w:val="superscript"/>
        </w:rPr>
        <w:t>3</w:t>
      </w:r>
      <w:r w:rsidRPr="00FA6D60">
        <w:rPr>
          <w:rFonts w:ascii="Times New Roman" w:hAnsi="Times New Roman" w:cs="Times New Roman"/>
          <w:sz w:val="28"/>
          <w:szCs w:val="28"/>
        </w:rPr>
        <w:t>, тепловой энергии - 3,94 тыс</w:t>
      </w:r>
      <w:proofErr w:type="gramStart"/>
      <w:r w:rsidRPr="00FA6D60">
        <w:rPr>
          <w:rFonts w:ascii="Times New Roman" w:hAnsi="Times New Roman" w:cs="Times New Roman"/>
          <w:sz w:val="28"/>
          <w:szCs w:val="28"/>
        </w:rPr>
        <w:t>.Г</w:t>
      </w:r>
      <w:proofErr w:type="gramEnd"/>
      <w:r w:rsidRPr="00FA6D60">
        <w:rPr>
          <w:rFonts w:ascii="Times New Roman" w:hAnsi="Times New Roman" w:cs="Times New Roman"/>
          <w:sz w:val="28"/>
          <w:szCs w:val="28"/>
        </w:rPr>
        <w:t xml:space="preserve">кал, и в дальнейшем не изменится, в связи с исполнением программ по </w:t>
      </w:r>
      <w:proofErr w:type="spellStart"/>
      <w:r w:rsidRPr="00FA6D60">
        <w:rPr>
          <w:rFonts w:ascii="Times New Roman" w:hAnsi="Times New Roman" w:cs="Times New Roman"/>
          <w:sz w:val="28"/>
          <w:szCs w:val="28"/>
        </w:rPr>
        <w:t>энергоэффективности</w:t>
      </w:r>
      <w:proofErr w:type="spellEnd"/>
      <w:r w:rsidRPr="00FA6D60">
        <w:rPr>
          <w:rFonts w:ascii="Times New Roman" w:hAnsi="Times New Roman" w:cs="Times New Roman"/>
          <w:sz w:val="28"/>
          <w:szCs w:val="28"/>
        </w:rPr>
        <w:t xml:space="preserve"> в организациях и установки приборов учета  населением.</w:t>
      </w:r>
    </w:p>
    <w:p w:rsidR="00A8016B" w:rsidRPr="00FA6D60" w:rsidRDefault="001F6833" w:rsidP="00FA6D60">
      <w:pPr>
        <w:tabs>
          <w:tab w:val="left" w:pos="900"/>
          <w:tab w:val="left" w:pos="3980"/>
          <w:tab w:val="left" w:pos="420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lastRenderedPageBreak/>
        <w:t>В 2013 году увеличилась одиночная протяженность водопроводных сетей на 3,465 км, и составила 46,265 км. Из них заменено 2,035 км.</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Участие в краевой программе «Модернизация, реконструкция и капитальный ремонт коммунальной инфраструктуры муниципальных образований Красноярского края» позволило привлечь инвестиции из краевого бюджета на сумму 4,38 млн</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За счет данных средств и вливания средств районного бюджета в размере 43,8 тыс</w:t>
      </w:r>
      <w:proofErr w:type="gramStart"/>
      <w:r w:rsidRPr="00FA6D60">
        <w:rPr>
          <w:rFonts w:ascii="Times New Roman" w:hAnsi="Times New Roman" w:cs="Times New Roman"/>
          <w:sz w:val="28"/>
          <w:szCs w:val="28"/>
        </w:rPr>
        <w:t>.р</w:t>
      </w:r>
      <w:proofErr w:type="gramEnd"/>
      <w:r w:rsidRPr="00FA6D60">
        <w:rPr>
          <w:rFonts w:ascii="Times New Roman" w:hAnsi="Times New Roman" w:cs="Times New Roman"/>
          <w:sz w:val="28"/>
          <w:szCs w:val="28"/>
        </w:rPr>
        <w:t>ублей удалось выполнить следующие мероприятия:</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капитальный ремонт водонапорной башни и водопровода в поселке Сплавном;</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капитальный ремонт водопровода по ул</w:t>
      </w:r>
      <w:proofErr w:type="gramStart"/>
      <w:r w:rsidRPr="00FA6D60">
        <w:rPr>
          <w:rFonts w:ascii="Times New Roman" w:hAnsi="Times New Roman" w:cs="Times New Roman"/>
          <w:sz w:val="28"/>
          <w:szCs w:val="28"/>
        </w:rPr>
        <w:t>.Г</w:t>
      </w:r>
      <w:proofErr w:type="gramEnd"/>
      <w:r w:rsidRPr="00FA6D60">
        <w:rPr>
          <w:rFonts w:ascii="Times New Roman" w:hAnsi="Times New Roman" w:cs="Times New Roman"/>
          <w:sz w:val="28"/>
          <w:szCs w:val="28"/>
        </w:rPr>
        <w:t>агарина, ул.Комбайнеров, ул.Кирова в селе Тюхтет;</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капитальный ремонт водопровода по ул</w:t>
      </w:r>
      <w:proofErr w:type="gramStart"/>
      <w:r w:rsidRPr="00FA6D60">
        <w:rPr>
          <w:rFonts w:ascii="Times New Roman" w:hAnsi="Times New Roman" w:cs="Times New Roman"/>
          <w:sz w:val="28"/>
          <w:szCs w:val="28"/>
        </w:rPr>
        <w:t>.Н</w:t>
      </w:r>
      <w:proofErr w:type="gramEnd"/>
      <w:r w:rsidRPr="00FA6D60">
        <w:rPr>
          <w:rFonts w:ascii="Times New Roman" w:hAnsi="Times New Roman" w:cs="Times New Roman"/>
          <w:sz w:val="28"/>
          <w:szCs w:val="28"/>
        </w:rPr>
        <w:t xml:space="preserve">абережной в селе </w:t>
      </w:r>
      <w:proofErr w:type="spellStart"/>
      <w:r w:rsidRPr="00FA6D60">
        <w:rPr>
          <w:rFonts w:ascii="Times New Roman" w:hAnsi="Times New Roman" w:cs="Times New Roman"/>
          <w:sz w:val="28"/>
          <w:szCs w:val="28"/>
        </w:rPr>
        <w:t>Зареченка</w:t>
      </w:r>
      <w:proofErr w:type="spellEnd"/>
      <w:r w:rsidRPr="00FA6D60">
        <w:rPr>
          <w:rFonts w:ascii="Times New Roman" w:hAnsi="Times New Roman" w:cs="Times New Roman"/>
          <w:sz w:val="28"/>
          <w:szCs w:val="28"/>
        </w:rPr>
        <w:t>;</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капитальный ремонт водопровода по ул</w:t>
      </w:r>
      <w:proofErr w:type="gramStart"/>
      <w:r w:rsidRPr="00FA6D60">
        <w:rPr>
          <w:rFonts w:ascii="Times New Roman" w:hAnsi="Times New Roman" w:cs="Times New Roman"/>
          <w:sz w:val="28"/>
          <w:szCs w:val="28"/>
        </w:rPr>
        <w:t>.Т</w:t>
      </w:r>
      <w:proofErr w:type="gramEnd"/>
      <w:r w:rsidRPr="00FA6D60">
        <w:rPr>
          <w:rFonts w:ascii="Times New Roman" w:hAnsi="Times New Roman" w:cs="Times New Roman"/>
          <w:sz w:val="28"/>
          <w:szCs w:val="28"/>
        </w:rPr>
        <w:t>рактовая, ул.Председательская в поселке Сплавной;</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капитальный ремонт водонапорной башни по ул</w:t>
      </w:r>
      <w:proofErr w:type="gramStart"/>
      <w:r w:rsidRPr="00FA6D60">
        <w:rPr>
          <w:rFonts w:ascii="Times New Roman" w:hAnsi="Times New Roman" w:cs="Times New Roman"/>
          <w:sz w:val="28"/>
          <w:szCs w:val="28"/>
        </w:rPr>
        <w:t>.С</w:t>
      </w:r>
      <w:proofErr w:type="gramEnd"/>
      <w:r w:rsidRPr="00FA6D60">
        <w:rPr>
          <w:rFonts w:ascii="Times New Roman" w:hAnsi="Times New Roman" w:cs="Times New Roman"/>
          <w:sz w:val="28"/>
          <w:szCs w:val="28"/>
        </w:rPr>
        <w:t>оветская в селе Тюхтет;</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внедрение водоочистной и обеззараживающей установки на системе водоснабжения в селе </w:t>
      </w:r>
      <w:proofErr w:type="spellStart"/>
      <w:r w:rsidRPr="00FA6D60">
        <w:rPr>
          <w:rFonts w:ascii="Times New Roman" w:hAnsi="Times New Roman" w:cs="Times New Roman"/>
          <w:sz w:val="28"/>
          <w:szCs w:val="28"/>
        </w:rPr>
        <w:t>Лазарево</w:t>
      </w:r>
      <w:proofErr w:type="spellEnd"/>
      <w:r w:rsidRPr="00FA6D60">
        <w:rPr>
          <w:rFonts w:ascii="Times New Roman" w:hAnsi="Times New Roman" w:cs="Times New Roman"/>
          <w:sz w:val="28"/>
          <w:szCs w:val="28"/>
        </w:rPr>
        <w:t>.</w:t>
      </w:r>
    </w:p>
    <w:p w:rsidR="00445209" w:rsidRPr="00FA6D60" w:rsidRDefault="00445209" w:rsidP="00FA6D60">
      <w:pPr>
        <w:widowControl w:val="0"/>
        <w:autoSpaceDE w:val="0"/>
        <w:autoSpaceDN w:val="0"/>
        <w:adjustRightInd w:val="0"/>
        <w:spacing w:after="0" w:line="240" w:lineRule="auto"/>
        <w:ind w:firstLine="709"/>
        <w:rPr>
          <w:rFonts w:ascii="Times New Roman" w:hAnsi="Times New Roman" w:cs="Times New Roman"/>
          <w:b/>
          <w:bCs/>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5" w:name="_Toc401661875"/>
      <w:r w:rsidRPr="00FA6D60">
        <w:rPr>
          <w:rFonts w:ascii="Times New Roman" w:hAnsi="Times New Roman" w:cs="Times New Roman"/>
          <w:color w:val="auto"/>
        </w:rPr>
        <w:t>23. Экологическая ситуация</w:t>
      </w:r>
      <w:bookmarkEnd w:id="25"/>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Реализация мероприятий комплексной программы социально-экономического развития Тюхтетского района будет осуществляться в условиях соблюдения экологического равновесия, обеспечения безопасности жизни и здоровья людей.</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Вода добывается в основном из  подземных источников (водозаборных скважин и колодцев) и используется в основном для хозяйственно-питьевых нужд. Общий объем водопотребления составляет 124,91 тыс</w:t>
      </w:r>
      <w:proofErr w:type="gramStart"/>
      <w:r w:rsidRPr="00FA6D60">
        <w:rPr>
          <w:rFonts w:ascii="Times New Roman" w:hAnsi="Times New Roman" w:cs="Times New Roman"/>
          <w:sz w:val="28"/>
          <w:szCs w:val="28"/>
        </w:rPr>
        <w:t>.м</w:t>
      </w:r>
      <w:proofErr w:type="gramEnd"/>
      <w:r w:rsidRPr="00FA6D60">
        <w:rPr>
          <w:rFonts w:ascii="Times New Roman" w:hAnsi="Times New Roman" w:cs="Times New Roman"/>
          <w:sz w:val="28"/>
          <w:szCs w:val="28"/>
          <w:vertAlign w:val="superscript"/>
        </w:rPr>
        <w:t>3</w:t>
      </w:r>
      <w:r w:rsidRPr="00FA6D60">
        <w:rPr>
          <w:rFonts w:ascii="Times New Roman" w:hAnsi="Times New Roman" w:cs="Times New Roman"/>
          <w:sz w:val="28"/>
          <w:szCs w:val="28"/>
        </w:rPr>
        <w:t>, в том числе для хозяйственно-питьевых нужд 69,06 тыс.м</w:t>
      </w:r>
      <w:r w:rsidRPr="00FA6D60">
        <w:rPr>
          <w:rFonts w:ascii="Times New Roman" w:hAnsi="Times New Roman" w:cs="Times New Roman"/>
          <w:sz w:val="28"/>
          <w:szCs w:val="28"/>
          <w:vertAlign w:val="superscript"/>
        </w:rPr>
        <w:t>3</w:t>
      </w:r>
      <w:r w:rsidRPr="00FA6D60">
        <w:rPr>
          <w:rFonts w:ascii="Times New Roman" w:hAnsi="Times New Roman" w:cs="Times New Roman"/>
          <w:sz w:val="28"/>
          <w:szCs w:val="28"/>
        </w:rPr>
        <w:t xml:space="preserve">. В перспективе увеличение водопотребления не предусматривается. </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На территории района отсутствуют крупные предприятия, загрязняющие окружающую среду и негативно влияющие на здоровье людей.</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Выбросы в атмосферу загрязняющих веществ осуществляют отопительные котельные и передвижные источники загрязнения (автотранспорт, сельскохозяйственная техника). </w:t>
      </w:r>
      <w:proofErr w:type="gramStart"/>
      <w:r w:rsidRPr="00FA6D60">
        <w:rPr>
          <w:rFonts w:ascii="Times New Roman" w:hAnsi="Times New Roman" w:cs="Times New Roman"/>
          <w:sz w:val="28"/>
          <w:szCs w:val="28"/>
        </w:rPr>
        <w:t>По данным органа государственной статистики по Красноярскому краю выбросы загрязняющих веществ в атмосферу стационарными источниками в 2013 году составили 68 тонн, по отношению к уровню 2012 года увеличились на 23 тонны или на 51%. В прогнозном периоде до 2017 года объем выбросов сохранится на уровне 2013 года, так как не планируется строительство новых источников загрязнения атмосферного воздуха.</w:t>
      </w:r>
      <w:proofErr w:type="gramEnd"/>
      <w:r w:rsidRPr="00FA6D60">
        <w:rPr>
          <w:rFonts w:ascii="Times New Roman" w:hAnsi="Times New Roman" w:cs="Times New Roman"/>
          <w:sz w:val="28"/>
          <w:szCs w:val="28"/>
        </w:rPr>
        <w:t xml:space="preserve"> Что касается выбросов загрязняющих веществ в атмосферу от передвижных источников, то показатели за 2013-2017 годы останутся на уровне 2012 года.</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6" w:name="_Toc401661876"/>
      <w:r w:rsidRPr="00FA6D60">
        <w:rPr>
          <w:rFonts w:ascii="Times New Roman" w:hAnsi="Times New Roman" w:cs="Times New Roman"/>
          <w:color w:val="auto"/>
        </w:rPr>
        <w:t>24. Правонарушения</w:t>
      </w:r>
      <w:bookmarkEnd w:id="26"/>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Число зарегистрированных преступлений за 2013 год составило 122, из них раскрытых - 108. Количество зарегистрированных тяжких и особо тяжких преступлений составило 20, из них раскрыто 14.</w:t>
      </w:r>
      <w:r w:rsidR="00FA6D60">
        <w:rPr>
          <w:rFonts w:ascii="Times New Roman" w:hAnsi="Times New Roman" w:cs="Times New Roman"/>
          <w:sz w:val="28"/>
          <w:szCs w:val="28"/>
        </w:rPr>
        <w:t xml:space="preserve"> </w:t>
      </w:r>
      <w:r w:rsidRPr="00FA6D60">
        <w:rPr>
          <w:rFonts w:ascii="Times New Roman" w:hAnsi="Times New Roman" w:cs="Times New Roman"/>
          <w:sz w:val="28"/>
          <w:szCs w:val="28"/>
        </w:rPr>
        <w:t>Количество преступлений, совершенных несовершеннолетними - 13.</w:t>
      </w:r>
      <w:r w:rsidR="00FA6D60">
        <w:rPr>
          <w:rFonts w:ascii="Times New Roman" w:hAnsi="Times New Roman" w:cs="Times New Roman"/>
          <w:sz w:val="28"/>
          <w:szCs w:val="28"/>
        </w:rPr>
        <w:t xml:space="preserve"> </w:t>
      </w:r>
      <w:r w:rsidRPr="00FA6D60">
        <w:rPr>
          <w:rFonts w:ascii="Times New Roman" w:hAnsi="Times New Roman" w:cs="Times New Roman"/>
          <w:sz w:val="28"/>
          <w:szCs w:val="28"/>
        </w:rPr>
        <w:t>Количество дорожно-транспортных происшествий в 2013 году не зарегистрировано.</w:t>
      </w:r>
    </w:p>
    <w:p w:rsidR="006024F0" w:rsidRPr="00FA6D60" w:rsidRDefault="006024F0" w:rsidP="00FA6D60">
      <w:pPr>
        <w:widowControl w:val="0"/>
        <w:autoSpaceDE w:val="0"/>
        <w:autoSpaceDN w:val="0"/>
        <w:adjustRightInd w:val="0"/>
        <w:spacing w:after="0" w:line="240" w:lineRule="auto"/>
        <w:ind w:firstLine="709"/>
        <w:rPr>
          <w:rFonts w:ascii="Times New Roman" w:hAnsi="Times New Roman" w:cs="Times New Roman"/>
          <w:b/>
          <w:bCs/>
          <w:sz w:val="28"/>
          <w:szCs w:val="28"/>
        </w:rPr>
        <w:sectPr w:rsidR="006024F0" w:rsidRPr="00FA6D60" w:rsidSect="00F41DD7">
          <w:pgSz w:w="12240" w:h="15840"/>
          <w:pgMar w:top="567" w:right="567" w:bottom="567" w:left="1418" w:header="720" w:footer="720" w:gutter="0"/>
          <w:cols w:space="720"/>
          <w:noEndnote/>
        </w:sect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7" w:name="_Toc401661877"/>
      <w:r w:rsidRPr="00FA6D60">
        <w:rPr>
          <w:rFonts w:ascii="Times New Roman" w:hAnsi="Times New Roman" w:cs="Times New Roman"/>
          <w:color w:val="auto"/>
        </w:rPr>
        <w:lastRenderedPageBreak/>
        <w:t>25. Реализация на территории муниципального образования федеральных и краевых целевых программ</w:t>
      </w:r>
      <w:bookmarkEnd w:id="27"/>
    </w:p>
    <w:tbl>
      <w:tblPr>
        <w:tblW w:w="15119" w:type="dxa"/>
        <w:tblInd w:w="93" w:type="dxa"/>
        <w:tblBorders>
          <w:top w:val="single" w:sz="4" w:space="0" w:color="auto"/>
          <w:left w:val="single" w:sz="4" w:space="0" w:color="auto"/>
          <w:bottom w:val="single" w:sz="4" w:space="0" w:color="auto"/>
          <w:right w:val="single" w:sz="4" w:space="0" w:color="auto"/>
        </w:tblBorders>
        <w:tblLayout w:type="fixed"/>
        <w:tblLook w:val="0000"/>
      </w:tblPr>
      <w:tblGrid>
        <w:gridCol w:w="495"/>
        <w:gridCol w:w="4200"/>
        <w:gridCol w:w="1132"/>
        <w:gridCol w:w="1134"/>
        <w:gridCol w:w="3402"/>
        <w:gridCol w:w="1276"/>
        <w:gridCol w:w="3480"/>
      </w:tblGrid>
      <w:tr w:rsidR="00A8016B" w:rsidRPr="00FA6D60" w:rsidTr="008539F1">
        <w:trPr>
          <w:trHeight w:val="375"/>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 xml:space="preserve">№ </w:t>
            </w:r>
            <w:proofErr w:type="spellStart"/>
            <w:proofErr w:type="gramStart"/>
            <w:r w:rsidRPr="00FA6D60">
              <w:rPr>
                <w:rFonts w:ascii="Times New Roman" w:hAnsi="Times New Roman" w:cs="Times New Roman"/>
                <w:b/>
                <w:bCs/>
                <w:sz w:val="24"/>
                <w:szCs w:val="24"/>
              </w:rPr>
              <w:t>п</w:t>
            </w:r>
            <w:proofErr w:type="spellEnd"/>
            <w:proofErr w:type="gramEnd"/>
            <w:r w:rsidRPr="00FA6D60">
              <w:rPr>
                <w:rFonts w:ascii="Times New Roman" w:hAnsi="Times New Roman" w:cs="Times New Roman"/>
                <w:b/>
                <w:bCs/>
                <w:sz w:val="24"/>
                <w:szCs w:val="24"/>
              </w:rPr>
              <w:t>/</w:t>
            </w:r>
            <w:proofErr w:type="spellStart"/>
            <w:r w:rsidRPr="00FA6D60">
              <w:rPr>
                <w:rFonts w:ascii="Times New Roman" w:hAnsi="Times New Roman" w:cs="Times New Roman"/>
                <w:b/>
                <w:bCs/>
                <w:sz w:val="24"/>
                <w:szCs w:val="24"/>
              </w:rPr>
              <w:t>п</w:t>
            </w:r>
            <w:proofErr w:type="spellEnd"/>
          </w:p>
        </w:tc>
        <w:tc>
          <w:tcPr>
            <w:tcW w:w="4200" w:type="dxa"/>
            <w:vMerge w:val="restart"/>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Наименование программы</w:t>
            </w:r>
          </w:p>
        </w:tc>
        <w:tc>
          <w:tcPr>
            <w:tcW w:w="5668" w:type="dxa"/>
            <w:gridSpan w:val="3"/>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 xml:space="preserve">2013 год </w:t>
            </w:r>
          </w:p>
        </w:tc>
        <w:tc>
          <w:tcPr>
            <w:tcW w:w="4756" w:type="dxa"/>
            <w:gridSpan w:val="2"/>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2014</w:t>
            </w:r>
          </w:p>
        </w:tc>
      </w:tr>
      <w:tr w:rsidR="00A8016B" w:rsidRPr="00FA6D60" w:rsidTr="008539F1">
        <w:trPr>
          <w:trHeight w:val="109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0"/>
                <w:szCs w:val="20"/>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0"/>
                <w:szCs w:val="20"/>
              </w:rPr>
            </w:pPr>
          </w:p>
        </w:tc>
        <w:tc>
          <w:tcPr>
            <w:tcW w:w="2266" w:type="dxa"/>
            <w:gridSpan w:val="2"/>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Объем финансирования, тыс</w:t>
            </w:r>
            <w:proofErr w:type="gramStart"/>
            <w:r w:rsidRPr="00FA6D60">
              <w:rPr>
                <w:rFonts w:ascii="Times New Roman" w:hAnsi="Times New Roman" w:cs="Times New Roman"/>
                <w:b/>
                <w:bCs/>
                <w:sz w:val="24"/>
                <w:szCs w:val="24"/>
              </w:rPr>
              <w:t>.р</w:t>
            </w:r>
            <w:proofErr w:type="gramEnd"/>
            <w:r w:rsidRPr="00FA6D60">
              <w:rPr>
                <w:rFonts w:ascii="Times New Roman" w:hAnsi="Times New Roman" w:cs="Times New Roman"/>
                <w:b/>
                <w:bCs/>
                <w:sz w:val="24"/>
                <w:szCs w:val="24"/>
              </w:rPr>
              <w:t>ублей</w:t>
            </w:r>
          </w:p>
        </w:tc>
        <w:tc>
          <w:tcPr>
            <w:tcW w:w="3402" w:type="dxa"/>
            <w:vMerge w:val="restart"/>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 xml:space="preserve">Мероприятия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Объем финансирования, тыс</w:t>
            </w:r>
            <w:proofErr w:type="gramStart"/>
            <w:r w:rsidRPr="00FA6D60">
              <w:rPr>
                <w:rFonts w:ascii="Times New Roman" w:hAnsi="Times New Roman" w:cs="Times New Roman"/>
                <w:b/>
                <w:bCs/>
                <w:sz w:val="24"/>
                <w:szCs w:val="24"/>
              </w:rPr>
              <w:t>.р</w:t>
            </w:r>
            <w:proofErr w:type="gramEnd"/>
            <w:r w:rsidRPr="00FA6D60">
              <w:rPr>
                <w:rFonts w:ascii="Times New Roman" w:hAnsi="Times New Roman" w:cs="Times New Roman"/>
                <w:b/>
                <w:bCs/>
                <w:sz w:val="24"/>
                <w:szCs w:val="24"/>
              </w:rPr>
              <w:t>уб</w:t>
            </w:r>
            <w:r w:rsidR="00FA6D60">
              <w:rPr>
                <w:rFonts w:ascii="Times New Roman" w:hAnsi="Times New Roman" w:cs="Times New Roman"/>
                <w:b/>
                <w:bCs/>
                <w:sz w:val="24"/>
                <w:szCs w:val="24"/>
              </w:rPr>
              <w:t>.</w:t>
            </w:r>
          </w:p>
        </w:tc>
        <w:tc>
          <w:tcPr>
            <w:tcW w:w="3480" w:type="dxa"/>
            <w:vMerge w:val="restart"/>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 xml:space="preserve">Мероприятия </w:t>
            </w:r>
          </w:p>
        </w:tc>
      </w:tr>
      <w:tr w:rsidR="00A8016B" w:rsidRPr="00FA6D60" w:rsidTr="008539F1">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0"/>
                <w:szCs w:val="20"/>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0"/>
                <w:szCs w:val="20"/>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План</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Факт</w:t>
            </w:r>
          </w:p>
        </w:tc>
        <w:tc>
          <w:tcPr>
            <w:tcW w:w="3402"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Оценка</w:t>
            </w:r>
          </w:p>
        </w:tc>
        <w:tc>
          <w:tcPr>
            <w:tcW w:w="3480" w:type="dxa"/>
            <w:vMerge/>
            <w:tcBorders>
              <w:top w:val="single" w:sz="4" w:space="0" w:color="auto"/>
              <w:left w:val="single" w:sz="4" w:space="0" w:color="auto"/>
              <w:bottom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r>
      <w:tr w:rsidR="00A8016B" w:rsidRPr="00FA6D60" w:rsidTr="008539F1">
        <w:trPr>
          <w:trHeight w:val="673"/>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1</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«Культура Красноярья на 2013-2015гг»</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129,10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129,10</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8539F1"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К</w:t>
            </w:r>
            <w:r w:rsidR="001F6833" w:rsidRPr="00FA6D60">
              <w:rPr>
                <w:rFonts w:ascii="Times New Roman" w:hAnsi="Times New Roman" w:cs="Times New Roman"/>
                <w:sz w:val="24"/>
                <w:szCs w:val="24"/>
              </w:rPr>
              <w:t>омплектование фондов библиотек (книги)</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tc>
        <w:tc>
          <w:tcPr>
            <w:tcW w:w="3480" w:type="dxa"/>
            <w:tcBorders>
              <w:top w:val="single" w:sz="4" w:space="0" w:color="auto"/>
              <w:left w:val="single" w:sz="4" w:space="0" w:color="auto"/>
              <w:bottom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r>
      <w:tr w:rsidR="00A8016B" w:rsidRPr="00FA6D60" w:rsidTr="008539F1">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129,10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129,10</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3480" w:type="dxa"/>
            <w:tcBorders>
              <w:top w:val="single" w:sz="4" w:space="0" w:color="auto"/>
              <w:left w:val="single" w:sz="4" w:space="0" w:color="auto"/>
              <w:bottom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r>
      <w:tr w:rsidR="00A8016B" w:rsidRPr="00FA6D60" w:rsidTr="008539F1">
        <w:trPr>
          <w:trHeight w:val="506"/>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2</w:t>
            </w:r>
          </w:p>
        </w:tc>
        <w:tc>
          <w:tcPr>
            <w:tcW w:w="4200" w:type="dxa"/>
            <w:vMerge w:val="restart"/>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xml:space="preserve">ГП Красноярского края "Развитие культуры" на 2014-2016 </w:t>
            </w:r>
            <w:proofErr w:type="spellStart"/>
            <w:proofErr w:type="gramStart"/>
            <w:r w:rsidRPr="00FA6D60">
              <w:rPr>
                <w:rFonts w:ascii="Times New Roman" w:hAnsi="Times New Roman" w:cs="Times New Roman"/>
                <w:b/>
                <w:bCs/>
                <w:sz w:val="24"/>
                <w:szCs w:val="24"/>
              </w:rPr>
              <w:t>гг</w:t>
            </w:r>
            <w:proofErr w:type="spellEnd"/>
            <w:proofErr w:type="gramEnd"/>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83,80</w:t>
            </w:r>
          </w:p>
        </w:tc>
        <w:tc>
          <w:tcPr>
            <w:tcW w:w="3480" w:type="dxa"/>
            <w:tcBorders>
              <w:top w:val="single" w:sz="4" w:space="0" w:color="auto"/>
              <w:left w:val="single" w:sz="4" w:space="0" w:color="auto"/>
              <w:bottom w:val="single" w:sz="4" w:space="0" w:color="auto"/>
            </w:tcBorders>
            <w:vAlign w:val="center"/>
          </w:tcPr>
          <w:p w:rsidR="00A8016B" w:rsidRPr="00FA6D60" w:rsidRDefault="008539F1"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К</w:t>
            </w:r>
            <w:r w:rsidR="001F6833" w:rsidRPr="00FA6D60">
              <w:rPr>
                <w:rFonts w:ascii="Times New Roman" w:hAnsi="Times New Roman" w:cs="Times New Roman"/>
                <w:sz w:val="24"/>
                <w:szCs w:val="24"/>
              </w:rPr>
              <w:t>омплектование фондов библиотек (книги)</w:t>
            </w:r>
          </w:p>
        </w:tc>
      </w:tr>
      <w:tr w:rsidR="00A8016B" w:rsidRPr="00FA6D60" w:rsidTr="008539F1">
        <w:trPr>
          <w:trHeight w:val="552"/>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391,80</w:t>
            </w:r>
          </w:p>
        </w:tc>
        <w:tc>
          <w:tcPr>
            <w:tcW w:w="3480" w:type="dxa"/>
            <w:tcBorders>
              <w:top w:val="single" w:sz="4" w:space="0" w:color="auto"/>
              <w:left w:val="single" w:sz="4" w:space="0" w:color="auto"/>
              <w:bottom w:val="single" w:sz="4" w:space="0" w:color="auto"/>
            </w:tcBorders>
            <w:vAlign w:val="center"/>
          </w:tcPr>
          <w:p w:rsidR="00A8016B" w:rsidRPr="00FA6D60" w:rsidRDefault="008539F1"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П</w:t>
            </w:r>
            <w:r w:rsidR="001F6833" w:rsidRPr="00FA6D60">
              <w:rPr>
                <w:rFonts w:ascii="Times New Roman" w:hAnsi="Times New Roman" w:cs="Times New Roman"/>
                <w:sz w:val="24"/>
                <w:szCs w:val="24"/>
              </w:rPr>
              <w:t>риобретение оборудования для муниципального архива</w:t>
            </w:r>
          </w:p>
        </w:tc>
      </w:tr>
      <w:tr w:rsidR="00A8016B" w:rsidRPr="00FA6D60" w:rsidTr="008539F1">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475,60</w:t>
            </w:r>
          </w:p>
        </w:tc>
        <w:tc>
          <w:tcPr>
            <w:tcW w:w="3480" w:type="dxa"/>
            <w:tcBorders>
              <w:top w:val="single" w:sz="4" w:space="0" w:color="auto"/>
              <w:left w:val="single" w:sz="4" w:space="0" w:color="auto"/>
              <w:bottom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r>
      <w:tr w:rsidR="00A8016B" w:rsidRPr="00FA6D60" w:rsidTr="008539F1">
        <w:trPr>
          <w:trHeight w:val="806"/>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3</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«Обеспечение жильем молодых семей в Красноярском крае на" 2012-2015гг</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758,46</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758,46</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Выделение средств на приобретение жилья 2 молодым семьям</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tc>
        <w:tc>
          <w:tcPr>
            <w:tcW w:w="3480" w:type="dxa"/>
            <w:tcBorders>
              <w:top w:val="single" w:sz="4" w:space="0" w:color="auto"/>
              <w:left w:val="single" w:sz="4" w:space="0" w:color="auto"/>
              <w:bottom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r>
      <w:tr w:rsidR="00A8016B" w:rsidRPr="00FA6D60" w:rsidTr="008539F1">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758,46</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758,46</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3480" w:type="dxa"/>
            <w:tcBorders>
              <w:top w:val="single" w:sz="4" w:space="0" w:color="auto"/>
              <w:left w:val="single" w:sz="4" w:space="0" w:color="auto"/>
              <w:bottom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r>
      <w:tr w:rsidR="00A8016B" w:rsidRPr="00FA6D60" w:rsidTr="008539F1">
        <w:trPr>
          <w:trHeight w:val="1415"/>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4</w:t>
            </w:r>
          </w:p>
        </w:tc>
        <w:tc>
          <w:tcPr>
            <w:tcW w:w="4200" w:type="dxa"/>
            <w:vMerge w:val="restart"/>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ГП</w:t>
            </w:r>
            <w:r w:rsidR="008539F1" w:rsidRPr="00FA6D60">
              <w:rPr>
                <w:rFonts w:ascii="Times New Roman" w:hAnsi="Times New Roman" w:cs="Times New Roman"/>
                <w:b/>
                <w:bCs/>
                <w:sz w:val="24"/>
                <w:szCs w:val="24"/>
              </w:rPr>
              <w:t xml:space="preserve"> </w:t>
            </w:r>
            <w:r w:rsidRPr="00FA6D60">
              <w:rPr>
                <w:rFonts w:ascii="Times New Roman" w:hAnsi="Times New Roman" w:cs="Times New Roman"/>
                <w:b/>
                <w:bCs/>
                <w:sz w:val="24"/>
                <w:szCs w:val="24"/>
              </w:rPr>
              <w:t>"Молодежь Красноярского края в XXI веке на 2014 - 2016"</w:t>
            </w:r>
          </w:p>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100,00</w:t>
            </w:r>
          </w:p>
        </w:tc>
        <w:tc>
          <w:tcPr>
            <w:tcW w:w="3480" w:type="dxa"/>
            <w:tcBorders>
              <w:top w:val="single" w:sz="4" w:space="0" w:color="auto"/>
              <w:left w:val="single" w:sz="4" w:space="0" w:color="auto"/>
              <w:bottom w:val="single" w:sz="4" w:space="0" w:color="auto"/>
            </w:tcBorders>
            <w:vAlign w:val="center"/>
          </w:tcPr>
          <w:p w:rsidR="00A8016B" w:rsidRPr="00FA6D60" w:rsidRDefault="008539F1"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Г</w:t>
            </w:r>
            <w:r w:rsidR="001F6833" w:rsidRPr="00FA6D60">
              <w:rPr>
                <w:rFonts w:ascii="Times New Roman" w:hAnsi="Times New Roman" w:cs="Times New Roman"/>
                <w:sz w:val="24"/>
                <w:szCs w:val="24"/>
              </w:rPr>
              <w:t>рант на развитие системы патриотического воспитания в рамках деятельности муниципальных молодежных центров</w:t>
            </w:r>
          </w:p>
        </w:tc>
      </w:tr>
      <w:tr w:rsidR="00A8016B" w:rsidRPr="00FA6D60" w:rsidTr="008539F1">
        <w:trPr>
          <w:trHeight w:val="667"/>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673,60</w:t>
            </w:r>
          </w:p>
        </w:tc>
        <w:tc>
          <w:tcPr>
            <w:tcW w:w="3480" w:type="dxa"/>
            <w:tcBorders>
              <w:top w:val="single" w:sz="4" w:space="0" w:color="auto"/>
              <w:left w:val="single" w:sz="4" w:space="0" w:color="auto"/>
              <w:bottom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Выделение средств на приобретение жилья 2 молодым семьям</w:t>
            </w:r>
          </w:p>
        </w:tc>
      </w:tr>
      <w:tr w:rsidR="00A8016B" w:rsidRPr="00FA6D60" w:rsidTr="008539F1">
        <w:trPr>
          <w:trHeight w:val="383"/>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773,60</w:t>
            </w:r>
          </w:p>
        </w:tc>
        <w:tc>
          <w:tcPr>
            <w:tcW w:w="3480" w:type="dxa"/>
            <w:tcBorders>
              <w:top w:val="single" w:sz="4" w:space="0" w:color="auto"/>
              <w:left w:val="single" w:sz="4" w:space="0" w:color="auto"/>
              <w:bottom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r>
      <w:tr w:rsidR="00A8016B" w:rsidRPr="00FA6D60" w:rsidTr="008539F1">
        <w:trPr>
          <w:trHeight w:val="1150"/>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5</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«Обеспечение пожарной безопасности сельских населенных пунктов Красноярского края на 2011-2013 годы»</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523,50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523,50</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p w:rsidR="00A8016B" w:rsidRPr="00FA6D60" w:rsidRDefault="008539F1"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О</w:t>
            </w:r>
            <w:r w:rsidR="001F6833" w:rsidRPr="00FA6D60">
              <w:rPr>
                <w:rFonts w:ascii="Times New Roman" w:hAnsi="Times New Roman" w:cs="Times New Roman"/>
                <w:sz w:val="24"/>
                <w:szCs w:val="24"/>
              </w:rPr>
              <w:t>беспечение первичных мер пожарной безопасности</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tc>
        <w:tc>
          <w:tcPr>
            <w:tcW w:w="3480" w:type="dxa"/>
            <w:tcBorders>
              <w:top w:val="single" w:sz="4" w:space="0" w:color="auto"/>
              <w:left w:val="single" w:sz="4" w:space="0" w:color="auto"/>
              <w:bottom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r>
      <w:tr w:rsidR="00A8016B" w:rsidRPr="00FA6D60" w:rsidTr="008539F1">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523,50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523,50</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b/>
                <w:bCs/>
                <w:sz w:val="24"/>
                <w:szCs w:val="24"/>
              </w:rPr>
            </w:pPr>
          </w:p>
        </w:tc>
        <w:tc>
          <w:tcPr>
            <w:tcW w:w="3480" w:type="dxa"/>
            <w:tcBorders>
              <w:top w:val="single" w:sz="4" w:space="0" w:color="auto"/>
              <w:left w:val="single" w:sz="4" w:space="0" w:color="auto"/>
              <w:bottom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r>
      <w:tr w:rsidR="00A8016B" w:rsidRPr="00FA6D60" w:rsidTr="008539F1">
        <w:trPr>
          <w:trHeight w:val="1802"/>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lastRenderedPageBreak/>
              <w:t>6</w:t>
            </w:r>
          </w:p>
        </w:tc>
        <w:tc>
          <w:tcPr>
            <w:tcW w:w="4200" w:type="dxa"/>
            <w:vMerge w:val="restart"/>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ДЦП «Развитие субъектов малого и среднего предпринимательства в Красноярском крае» на 2011-2013 гг.</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250</w:t>
            </w:r>
            <w:r w:rsidR="008539F1" w:rsidRPr="00FA6D60">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250,00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Субсидия одному вновь созданному субъекту малого предпринимательства на возмещение части расходов, связанных с приобретением и созданием основных средств и началом предпринимательской деятельности</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39F1">
        <w:trPr>
          <w:trHeight w:val="1671"/>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1370</w:t>
            </w:r>
            <w:r w:rsidR="008539F1" w:rsidRPr="00FA6D60">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1370,00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Субсидия 1 субъекту малого предпринимательства на возмещение части затрат на уплату первого взноса (аванса) при заключении договора лизинга оборудования</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39F1">
        <w:trPr>
          <w:trHeight w:val="2330"/>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740</w:t>
            </w:r>
            <w:r w:rsidR="008539F1" w:rsidRPr="00FA6D60">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740,00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Субсидия двум субъектам малого предпринимательства на возмещение части затрат по приобретению нового производственного, обрабатывающего и (или) перерабатывающего оборудования, техники, агрегатов, комплексов</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39F1">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2360,00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2360,00</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39F1">
        <w:trPr>
          <w:trHeight w:val="2321"/>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7</w:t>
            </w:r>
          </w:p>
        </w:tc>
        <w:tc>
          <w:tcPr>
            <w:tcW w:w="4200" w:type="dxa"/>
            <w:vMerge w:val="restart"/>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«Повышение эффективности деятельности органов местного самоуправления в Красноярском крае на 2011-2013 годы»</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6935,5</w:t>
            </w:r>
            <w:r w:rsidR="008539F1" w:rsidRPr="00FA6D60">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6634,538</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8539F1"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Р</w:t>
            </w:r>
            <w:r w:rsidR="001F6833" w:rsidRPr="00FA6D60">
              <w:rPr>
                <w:rFonts w:ascii="Times New Roman" w:hAnsi="Times New Roman" w:cs="Times New Roman"/>
                <w:sz w:val="24"/>
                <w:szCs w:val="24"/>
              </w:rPr>
              <w:t xml:space="preserve">асходы на создание безопасных и комфортных условий функционирования объектов муниципальной собственности, развитие муниципальных учреждений (реконструкция </w:t>
            </w:r>
            <w:proofErr w:type="spellStart"/>
            <w:r w:rsidR="001F6833" w:rsidRPr="00FA6D60">
              <w:rPr>
                <w:rFonts w:ascii="Times New Roman" w:hAnsi="Times New Roman" w:cs="Times New Roman"/>
                <w:sz w:val="24"/>
                <w:szCs w:val="24"/>
              </w:rPr>
              <w:t>д</w:t>
            </w:r>
            <w:proofErr w:type="spellEnd"/>
            <w:r w:rsidR="001F6833" w:rsidRPr="00FA6D60">
              <w:rPr>
                <w:rFonts w:ascii="Times New Roman" w:hAnsi="Times New Roman" w:cs="Times New Roman"/>
                <w:sz w:val="24"/>
                <w:szCs w:val="24"/>
              </w:rPr>
              <w:t>/с</w:t>
            </w:r>
            <w:r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"Солнышко" в с</w:t>
            </w:r>
            <w:proofErr w:type="gramStart"/>
            <w:r w:rsidR="001F6833" w:rsidRPr="00FA6D60">
              <w:rPr>
                <w:rFonts w:ascii="Times New Roman" w:hAnsi="Times New Roman" w:cs="Times New Roman"/>
                <w:sz w:val="24"/>
                <w:szCs w:val="24"/>
              </w:rPr>
              <w:t>.Т</w:t>
            </w:r>
            <w:proofErr w:type="gramEnd"/>
            <w:r w:rsidR="001F6833" w:rsidRPr="00FA6D60">
              <w:rPr>
                <w:rFonts w:ascii="Times New Roman" w:hAnsi="Times New Roman" w:cs="Times New Roman"/>
                <w:sz w:val="24"/>
                <w:szCs w:val="24"/>
              </w:rPr>
              <w:t xml:space="preserve">юхтет и </w:t>
            </w:r>
            <w:proofErr w:type="spellStart"/>
            <w:r w:rsidR="001F6833" w:rsidRPr="00FA6D60">
              <w:rPr>
                <w:rFonts w:ascii="Times New Roman" w:hAnsi="Times New Roman" w:cs="Times New Roman"/>
                <w:sz w:val="24"/>
                <w:szCs w:val="24"/>
              </w:rPr>
              <w:t>кап.ремонт</w:t>
            </w:r>
            <w:proofErr w:type="spellEnd"/>
            <w:r w:rsidR="001F6833" w:rsidRPr="00FA6D60">
              <w:rPr>
                <w:rFonts w:ascii="Times New Roman" w:hAnsi="Times New Roman" w:cs="Times New Roman"/>
                <w:sz w:val="24"/>
                <w:szCs w:val="24"/>
              </w:rPr>
              <w:t xml:space="preserve"> </w:t>
            </w:r>
            <w:proofErr w:type="spellStart"/>
            <w:r w:rsidR="001F6833" w:rsidRPr="00FA6D60">
              <w:rPr>
                <w:rFonts w:ascii="Times New Roman" w:hAnsi="Times New Roman" w:cs="Times New Roman"/>
                <w:sz w:val="24"/>
                <w:szCs w:val="24"/>
              </w:rPr>
              <w:t>д</w:t>
            </w:r>
            <w:proofErr w:type="spellEnd"/>
            <w:r w:rsidR="001F6833" w:rsidRPr="00FA6D60">
              <w:rPr>
                <w:rFonts w:ascii="Times New Roman" w:hAnsi="Times New Roman" w:cs="Times New Roman"/>
                <w:sz w:val="24"/>
                <w:szCs w:val="24"/>
              </w:rPr>
              <w:t>/с "Колокольчик" в с.Тюхтет</w:t>
            </w:r>
          </w:p>
        </w:tc>
        <w:tc>
          <w:tcPr>
            <w:tcW w:w="1276"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39F1">
        <w:trPr>
          <w:trHeight w:val="1092"/>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4000</w:t>
            </w:r>
            <w:r w:rsidR="008539F1" w:rsidRPr="00FA6D60">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0,00</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Модернизация</w:t>
            </w:r>
            <w:r w:rsidR="008539F1" w:rsidRPr="00FA6D60">
              <w:rPr>
                <w:rFonts w:ascii="Times New Roman" w:hAnsi="Times New Roman" w:cs="Times New Roman"/>
                <w:sz w:val="24"/>
                <w:szCs w:val="24"/>
              </w:rPr>
              <w:t xml:space="preserve"> </w:t>
            </w:r>
            <w:r w:rsidRPr="00FA6D60">
              <w:rPr>
                <w:rFonts w:ascii="Times New Roman" w:hAnsi="Times New Roman" w:cs="Times New Roman"/>
                <w:sz w:val="24"/>
                <w:szCs w:val="24"/>
              </w:rPr>
              <w:t>улично-дорожной сети  -</w:t>
            </w:r>
            <w:r w:rsidR="008539F1" w:rsidRPr="00FA6D60">
              <w:rPr>
                <w:rFonts w:ascii="Times New Roman" w:hAnsi="Times New Roman" w:cs="Times New Roman"/>
                <w:sz w:val="24"/>
                <w:szCs w:val="24"/>
              </w:rPr>
              <w:t xml:space="preserve"> ремонт дорожного покрытия в с</w:t>
            </w:r>
            <w:proofErr w:type="gramStart"/>
            <w:r w:rsidR="008539F1" w:rsidRPr="00FA6D60">
              <w:rPr>
                <w:rFonts w:ascii="Times New Roman" w:hAnsi="Times New Roman" w:cs="Times New Roman"/>
                <w:sz w:val="24"/>
                <w:szCs w:val="24"/>
              </w:rPr>
              <w:t>.Т</w:t>
            </w:r>
            <w:proofErr w:type="gramEnd"/>
            <w:r w:rsidRPr="00FA6D60">
              <w:rPr>
                <w:rFonts w:ascii="Times New Roman" w:hAnsi="Times New Roman" w:cs="Times New Roman"/>
                <w:sz w:val="24"/>
                <w:szCs w:val="24"/>
              </w:rPr>
              <w:t>юхтет ул.Пролетарская</w:t>
            </w:r>
          </w:p>
        </w:tc>
        <w:tc>
          <w:tcPr>
            <w:tcW w:w="1276"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39F1">
        <w:trPr>
          <w:trHeight w:val="1591"/>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999,5</w:t>
            </w:r>
            <w:r w:rsidR="008539F1" w:rsidRPr="00FA6D60">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354,376</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8539F1"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Р</w:t>
            </w:r>
            <w:r w:rsidR="001F6833" w:rsidRPr="00FA6D60">
              <w:rPr>
                <w:rFonts w:ascii="Times New Roman" w:hAnsi="Times New Roman" w:cs="Times New Roman"/>
                <w:sz w:val="24"/>
                <w:szCs w:val="24"/>
              </w:rPr>
              <w:t>еализация проектов по благоустройству территорий три сельских поселений (</w:t>
            </w:r>
            <w:proofErr w:type="spellStart"/>
            <w:r w:rsidR="001F6833" w:rsidRPr="00FA6D60">
              <w:rPr>
                <w:rFonts w:ascii="Times New Roman" w:hAnsi="Times New Roman" w:cs="Times New Roman"/>
                <w:sz w:val="24"/>
                <w:szCs w:val="24"/>
              </w:rPr>
              <w:t>Чиндатский</w:t>
            </w:r>
            <w:proofErr w:type="spellEnd"/>
            <w:r w:rsidR="001F6833" w:rsidRPr="00FA6D60">
              <w:rPr>
                <w:rFonts w:ascii="Times New Roman" w:hAnsi="Times New Roman" w:cs="Times New Roman"/>
                <w:sz w:val="24"/>
                <w:szCs w:val="24"/>
              </w:rPr>
              <w:t xml:space="preserve"> с/с -92,0 </w:t>
            </w:r>
            <w:proofErr w:type="spellStart"/>
            <w:r w:rsidR="001F6833" w:rsidRPr="00FA6D60">
              <w:rPr>
                <w:rFonts w:ascii="Times New Roman" w:hAnsi="Times New Roman" w:cs="Times New Roman"/>
                <w:sz w:val="24"/>
                <w:szCs w:val="24"/>
              </w:rPr>
              <w:t>тыс</w:t>
            </w:r>
            <w:proofErr w:type="gramStart"/>
            <w:r w:rsidR="001F6833" w:rsidRPr="00FA6D60">
              <w:rPr>
                <w:rFonts w:ascii="Times New Roman" w:hAnsi="Times New Roman" w:cs="Times New Roman"/>
                <w:sz w:val="24"/>
                <w:szCs w:val="24"/>
              </w:rPr>
              <w:t>.р</w:t>
            </w:r>
            <w:proofErr w:type="gramEnd"/>
            <w:r w:rsidR="001F6833" w:rsidRPr="00FA6D60">
              <w:rPr>
                <w:rFonts w:ascii="Times New Roman" w:hAnsi="Times New Roman" w:cs="Times New Roman"/>
                <w:sz w:val="24"/>
                <w:szCs w:val="24"/>
              </w:rPr>
              <w:t>уб</w:t>
            </w:r>
            <w:proofErr w:type="spellEnd"/>
            <w:r w:rsidR="001F6833" w:rsidRPr="00FA6D60">
              <w:rPr>
                <w:rFonts w:ascii="Times New Roman" w:hAnsi="Times New Roman" w:cs="Times New Roman"/>
                <w:sz w:val="24"/>
                <w:szCs w:val="24"/>
              </w:rPr>
              <w:t xml:space="preserve">, </w:t>
            </w:r>
            <w:proofErr w:type="spellStart"/>
            <w:r w:rsidR="001F6833" w:rsidRPr="00FA6D60">
              <w:rPr>
                <w:rFonts w:ascii="Times New Roman" w:hAnsi="Times New Roman" w:cs="Times New Roman"/>
                <w:sz w:val="24"/>
                <w:szCs w:val="24"/>
              </w:rPr>
              <w:t>Лазаревский</w:t>
            </w:r>
            <w:proofErr w:type="spellEnd"/>
            <w:r w:rsidR="001F6833" w:rsidRPr="00FA6D60">
              <w:rPr>
                <w:rFonts w:ascii="Times New Roman" w:hAnsi="Times New Roman" w:cs="Times New Roman"/>
                <w:sz w:val="24"/>
                <w:szCs w:val="24"/>
              </w:rPr>
              <w:t xml:space="preserve"> с/с - 262,376, </w:t>
            </w:r>
            <w:proofErr w:type="spellStart"/>
            <w:r w:rsidR="001F6833" w:rsidRPr="00FA6D60">
              <w:rPr>
                <w:rFonts w:ascii="Times New Roman" w:hAnsi="Times New Roman" w:cs="Times New Roman"/>
                <w:sz w:val="24"/>
                <w:szCs w:val="24"/>
              </w:rPr>
              <w:t>Тюхтетский</w:t>
            </w:r>
            <w:proofErr w:type="spellEnd"/>
            <w:r w:rsidR="001F6833" w:rsidRPr="00FA6D60">
              <w:rPr>
                <w:rFonts w:ascii="Times New Roman" w:hAnsi="Times New Roman" w:cs="Times New Roman"/>
                <w:sz w:val="24"/>
                <w:szCs w:val="24"/>
              </w:rPr>
              <w:t xml:space="preserve"> с/с - доработка в 2014 году)</w:t>
            </w:r>
          </w:p>
        </w:tc>
        <w:tc>
          <w:tcPr>
            <w:tcW w:w="1276"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39F1">
        <w:trPr>
          <w:trHeight w:val="2733"/>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3000</w:t>
            </w:r>
            <w:r w:rsidR="008539F1" w:rsidRPr="00FA6D60">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3000,00</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F87B1A"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Р</w:t>
            </w:r>
            <w:r w:rsidR="001F6833" w:rsidRPr="00FA6D60">
              <w:rPr>
                <w:rFonts w:ascii="Times New Roman" w:hAnsi="Times New Roman" w:cs="Times New Roman"/>
                <w:sz w:val="24"/>
                <w:szCs w:val="24"/>
              </w:rPr>
              <w:t>еализация мероприятий по благоустройству поселений и городских округов и приобретение коммунальной техники для благоустройства территорий в связи с достижением наилучших значений показателей по благоустройству (</w:t>
            </w:r>
            <w:proofErr w:type="spellStart"/>
            <w:r w:rsidR="001F6833" w:rsidRPr="00FA6D60">
              <w:rPr>
                <w:rFonts w:ascii="Times New Roman" w:hAnsi="Times New Roman" w:cs="Times New Roman"/>
                <w:sz w:val="24"/>
                <w:szCs w:val="24"/>
              </w:rPr>
              <w:t>Леонтьевский</w:t>
            </w:r>
            <w:proofErr w:type="spellEnd"/>
            <w:r w:rsidR="001F6833" w:rsidRPr="00FA6D60">
              <w:rPr>
                <w:rFonts w:ascii="Times New Roman" w:hAnsi="Times New Roman" w:cs="Times New Roman"/>
                <w:sz w:val="24"/>
                <w:szCs w:val="24"/>
              </w:rPr>
              <w:t xml:space="preserve"> с/с)</w:t>
            </w:r>
          </w:p>
        </w:tc>
        <w:tc>
          <w:tcPr>
            <w:tcW w:w="1276"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39F1">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14935,00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9988,91</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F87B1A">
        <w:trPr>
          <w:trHeight w:val="581"/>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8</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«Дороги Красноярья» на 2012-2016</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2554,3</w:t>
            </w:r>
            <w:r w:rsidR="004D6D35" w:rsidRPr="00FA6D60">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2554,30</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Содержание и ремонт дорог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052859">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2554,30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2554,30</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052859">
        <w:trPr>
          <w:trHeight w:val="1961"/>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9</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xml:space="preserve">ГП Красноярского края "Развитие транспортной системы" 2014-2016 </w:t>
            </w:r>
            <w:proofErr w:type="spellStart"/>
            <w:proofErr w:type="gramStart"/>
            <w:r w:rsidRPr="00FA6D60">
              <w:rPr>
                <w:rFonts w:ascii="Times New Roman" w:hAnsi="Times New Roman" w:cs="Times New Roman"/>
                <w:b/>
                <w:bCs/>
                <w:sz w:val="24"/>
                <w:szCs w:val="24"/>
              </w:rPr>
              <w:t>гг</w:t>
            </w:r>
            <w:proofErr w:type="spellEnd"/>
            <w:proofErr w:type="gramEnd"/>
          </w:p>
        </w:tc>
        <w:tc>
          <w:tcPr>
            <w:tcW w:w="113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1340,50</w:t>
            </w:r>
          </w:p>
        </w:tc>
        <w:tc>
          <w:tcPr>
            <w:tcW w:w="3480" w:type="dxa"/>
            <w:tcBorders>
              <w:top w:val="single" w:sz="4" w:space="0" w:color="auto"/>
              <w:left w:val="single" w:sz="4" w:space="0" w:color="auto"/>
              <w:bottom w:val="single" w:sz="4" w:space="0" w:color="auto"/>
            </w:tcBorders>
          </w:tcPr>
          <w:p w:rsidR="00A8016B" w:rsidRPr="00FA6D60" w:rsidRDefault="00F87B1A"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С</w:t>
            </w:r>
            <w:r w:rsidR="001F6833" w:rsidRPr="00FA6D60">
              <w:rPr>
                <w:rFonts w:ascii="Times New Roman" w:hAnsi="Times New Roman" w:cs="Times New Roman"/>
                <w:sz w:val="24"/>
                <w:szCs w:val="24"/>
              </w:rPr>
              <w:t>одержание автомобильных дорог общего пользования</w:t>
            </w:r>
            <w:r w:rsidR="006024F0"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местного значения городских округов, городских</w:t>
            </w:r>
            <w:r w:rsidR="006024F0"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и сельских поселений за счет средств</w:t>
            </w:r>
            <w:r w:rsidR="006024F0"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дорожного</w:t>
            </w:r>
            <w:r w:rsidR="006024F0"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фонда</w:t>
            </w:r>
            <w:r w:rsidR="006024F0"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Красноярского</w:t>
            </w:r>
            <w:r w:rsidR="006024F0"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края</w:t>
            </w:r>
            <w:r w:rsidR="006024F0"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w:t>
            </w:r>
            <w:proofErr w:type="spellStart"/>
            <w:r w:rsidR="001F6833" w:rsidRPr="00FA6D60">
              <w:rPr>
                <w:rFonts w:ascii="Times New Roman" w:hAnsi="Times New Roman" w:cs="Times New Roman"/>
                <w:sz w:val="24"/>
                <w:szCs w:val="24"/>
              </w:rPr>
              <w:t>содержаниеУДС</w:t>
            </w:r>
            <w:proofErr w:type="spellEnd"/>
            <w:r w:rsidR="001F6833" w:rsidRPr="00FA6D60">
              <w:rPr>
                <w:rFonts w:ascii="Times New Roman" w:hAnsi="Times New Roman" w:cs="Times New Roman"/>
                <w:sz w:val="24"/>
                <w:szCs w:val="24"/>
              </w:rPr>
              <w:t>)</w:t>
            </w:r>
          </w:p>
        </w:tc>
      </w:tr>
      <w:tr w:rsidR="00A8016B" w:rsidRPr="00FA6D60" w:rsidTr="008539F1">
        <w:trPr>
          <w:trHeight w:val="1889"/>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23,40</w:t>
            </w:r>
          </w:p>
        </w:tc>
        <w:tc>
          <w:tcPr>
            <w:tcW w:w="3480" w:type="dxa"/>
            <w:tcBorders>
              <w:top w:val="single" w:sz="4" w:space="0" w:color="auto"/>
              <w:left w:val="single" w:sz="4" w:space="0" w:color="auto"/>
              <w:bottom w:val="single" w:sz="4" w:space="0" w:color="auto"/>
            </w:tcBorders>
          </w:tcPr>
          <w:p w:rsidR="00A8016B" w:rsidRPr="00FA6D60" w:rsidRDefault="006024F0"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xml:space="preserve">Приобретение и установка </w:t>
            </w:r>
            <w:r w:rsidR="001F6833" w:rsidRPr="00FA6D60">
              <w:rPr>
                <w:rFonts w:ascii="Times New Roman" w:hAnsi="Times New Roman" w:cs="Times New Roman"/>
                <w:sz w:val="24"/>
                <w:szCs w:val="24"/>
              </w:rPr>
              <w:t xml:space="preserve">4- </w:t>
            </w:r>
            <w:proofErr w:type="spellStart"/>
            <w:r w:rsidR="001F6833" w:rsidRPr="00FA6D60">
              <w:rPr>
                <w:rFonts w:ascii="Times New Roman" w:hAnsi="Times New Roman" w:cs="Times New Roman"/>
                <w:sz w:val="24"/>
                <w:szCs w:val="24"/>
              </w:rPr>
              <w:t>х</w:t>
            </w:r>
            <w:proofErr w:type="spellEnd"/>
            <w:r w:rsidR="001F6833" w:rsidRPr="00FA6D60">
              <w:rPr>
                <w:rFonts w:ascii="Times New Roman" w:hAnsi="Times New Roman" w:cs="Times New Roman"/>
                <w:sz w:val="24"/>
                <w:szCs w:val="24"/>
              </w:rPr>
              <w:t xml:space="preserve"> </w:t>
            </w:r>
            <w:r w:rsidRPr="00FA6D60">
              <w:rPr>
                <w:rFonts w:ascii="Times New Roman" w:hAnsi="Times New Roman" w:cs="Times New Roman"/>
                <w:sz w:val="24"/>
                <w:szCs w:val="24"/>
              </w:rPr>
              <w:t>дорожных знаков на участках автодорог местного значения вблизи детского учреждения (школы), на проезжей части, которых возможно появление детей</w:t>
            </w:r>
          </w:p>
        </w:tc>
      </w:tr>
      <w:tr w:rsidR="00A8016B" w:rsidRPr="00FA6D60" w:rsidTr="00052859">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right"/>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1363,90</w:t>
            </w:r>
          </w:p>
        </w:tc>
        <w:tc>
          <w:tcPr>
            <w:tcW w:w="3480" w:type="dxa"/>
            <w:tcBorders>
              <w:top w:val="single" w:sz="4" w:space="0" w:color="auto"/>
              <w:left w:val="single" w:sz="4" w:space="0" w:color="auto"/>
              <w:bottom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39F1">
        <w:trPr>
          <w:trHeight w:val="2141"/>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lastRenderedPageBreak/>
              <w:t>10</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«Укрепление материально-технической базы краевых государственных, муниципальных учреждений здравоохранения и краевых государственных бюджетных образовательных учреждений среднего профессионального и дополнительного профессионального образования Красноярского края» на 2012-2014 годы</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1644,3</w:t>
            </w:r>
            <w:r w:rsidR="00052859" w:rsidRPr="00FA6D60">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1644,30</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F87B1A"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С</w:t>
            </w:r>
            <w:r w:rsidR="001F6833" w:rsidRPr="00FA6D60">
              <w:rPr>
                <w:rFonts w:ascii="Times New Roman" w:hAnsi="Times New Roman" w:cs="Times New Roman"/>
                <w:sz w:val="24"/>
                <w:szCs w:val="24"/>
              </w:rPr>
              <w:t xml:space="preserve">троительство модульного </w:t>
            </w:r>
            <w:proofErr w:type="spellStart"/>
            <w:r w:rsidR="001F6833" w:rsidRPr="00FA6D60">
              <w:rPr>
                <w:rFonts w:ascii="Times New Roman" w:hAnsi="Times New Roman" w:cs="Times New Roman"/>
                <w:sz w:val="24"/>
                <w:szCs w:val="24"/>
              </w:rPr>
              <w:t>ФАПа</w:t>
            </w:r>
            <w:proofErr w:type="spellEnd"/>
            <w:r w:rsidR="001F6833" w:rsidRPr="00FA6D60">
              <w:rPr>
                <w:rFonts w:ascii="Times New Roman" w:hAnsi="Times New Roman" w:cs="Times New Roman"/>
                <w:sz w:val="24"/>
                <w:szCs w:val="24"/>
              </w:rPr>
              <w:t xml:space="preserve"> в </w:t>
            </w:r>
            <w:proofErr w:type="spellStart"/>
            <w:r w:rsidR="001F6833" w:rsidRPr="00FA6D60">
              <w:rPr>
                <w:rFonts w:ascii="Times New Roman" w:hAnsi="Times New Roman" w:cs="Times New Roman"/>
                <w:sz w:val="24"/>
                <w:szCs w:val="24"/>
              </w:rPr>
              <w:t>с</w:t>
            </w:r>
            <w:proofErr w:type="gramStart"/>
            <w:r w:rsidR="001F6833" w:rsidRPr="00FA6D60">
              <w:rPr>
                <w:rFonts w:ascii="Times New Roman" w:hAnsi="Times New Roman" w:cs="Times New Roman"/>
                <w:sz w:val="24"/>
                <w:szCs w:val="24"/>
              </w:rPr>
              <w:t>.З</w:t>
            </w:r>
            <w:proofErr w:type="gramEnd"/>
            <w:r w:rsidR="001F6833" w:rsidRPr="00FA6D60">
              <w:rPr>
                <w:rFonts w:ascii="Times New Roman" w:hAnsi="Times New Roman" w:cs="Times New Roman"/>
                <w:sz w:val="24"/>
                <w:szCs w:val="24"/>
              </w:rPr>
              <w:t>ареченка</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052859">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1644,30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1644,30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052859">
        <w:trPr>
          <w:trHeight w:val="912"/>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11</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ГП Красноярского края "Развитие здравоохранения" на 2014 - 2016 годы"</w:t>
            </w:r>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140,00</w:t>
            </w:r>
          </w:p>
        </w:tc>
        <w:tc>
          <w:tcPr>
            <w:tcW w:w="3480" w:type="dxa"/>
            <w:tcBorders>
              <w:top w:val="single" w:sz="4" w:space="0" w:color="auto"/>
              <w:left w:val="single" w:sz="4" w:space="0" w:color="auto"/>
              <w:bottom w:val="single" w:sz="4" w:space="0" w:color="auto"/>
            </w:tcBorders>
            <w:vAlign w:val="bottom"/>
          </w:tcPr>
          <w:p w:rsidR="00A8016B" w:rsidRPr="00FA6D60" w:rsidRDefault="00F87B1A"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О</w:t>
            </w:r>
            <w:r w:rsidR="001F6833" w:rsidRPr="00FA6D60">
              <w:rPr>
                <w:rFonts w:ascii="Times New Roman" w:hAnsi="Times New Roman" w:cs="Times New Roman"/>
                <w:sz w:val="24"/>
                <w:szCs w:val="24"/>
              </w:rPr>
              <w:t xml:space="preserve">рганизация и проведение </w:t>
            </w:r>
            <w:proofErr w:type="spellStart"/>
            <w:r w:rsidR="001F6833" w:rsidRPr="00FA6D60">
              <w:rPr>
                <w:rFonts w:ascii="Times New Roman" w:hAnsi="Times New Roman" w:cs="Times New Roman"/>
                <w:sz w:val="24"/>
                <w:szCs w:val="24"/>
              </w:rPr>
              <w:t>акарицидных</w:t>
            </w:r>
            <w:proofErr w:type="spellEnd"/>
            <w:r w:rsidR="001F6833" w:rsidRPr="00FA6D60">
              <w:rPr>
                <w:rFonts w:ascii="Times New Roman" w:hAnsi="Times New Roman" w:cs="Times New Roman"/>
                <w:sz w:val="24"/>
                <w:szCs w:val="24"/>
              </w:rPr>
              <w:t xml:space="preserve"> обработок мест массового отдыха населения (обработка 30 га)</w:t>
            </w:r>
          </w:p>
        </w:tc>
      </w:tr>
      <w:tr w:rsidR="00A8016B" w:rsidRPr="00FA6D60" w:rsidTr="00052859">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140,00</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F87B1A">
        <w:trPr>
          <w:trHeight w:val="1422"/>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12</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"О территориальном планировании, градостроительном зонировании и документации по планировке территори</w:t>
            </w:r>
            <w:r w:rsidR="00854EB6" w:rsidRPr="00FA6D60">
              <w:rPr>
                <w:rFonts w:ascii="Times New Roman" w:hAnsi="Times New Roman" w:cs="Times New Roman"/>
                <w:b/>
                <w:bCs/>
                <w:sz w:val="24"/>
                <w:szCs w:val="24"/>
              </w:rPr>
              <w:t>и Красноярского края"2012-2014г</w:t>
            </w:r>
            <w:r w:rsidRPr="00FA6D60">
              <w:rPr>
                <w:rFonts w:ascii="Times New Roman" w:hAnsi="Times New Roman" w:cs="Times New Roman"/>
                <w:b/>
                <w:bCs/>
                <w:sz w:val="24"/>
                <w:szCs w:val="24"/>
              </w:rPr>
              <w:t>оды</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2875,7</w:t>
            </w:r>
            <w:r w:rsidR="00F87B1A" w:rsidRPr="00FA6D60">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2846,96</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Подготовлены правила землепользования и застройки 10 сельских поселений района</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F87B1A">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2875,70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2846,96</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4EB6">
        <w:trPr>
          <w:trHeight w:val="267"/>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13</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 Повышение безопасности дорожного движения в Красноярском крае" на 2013-2015 год</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23,4</w:t>
            </w:r>
            <w:r w:rsidR="00F87B1A" w:rsidRPr="00FA6D60">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0,00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F87B1A"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П</w:t>
            </w:r>
            <w:r w:rsidR="001F6833" w:rsidRPr="00FA6D60">
              <w:rPr>
                <w:rFonts w:ascii="Times New Roman" w:hAnsi="Times New Roman" w:cs="Times New Roman"/>
                <w:sz w:val="24"/>
                <w:szCs w:val="24"/>
              </w:rPr>
              <w:t xml:space="preserve">риобретение и установка дорожных знаков (1.23«Дети» на пленке алмазного типа) на участках автодорог местного значения вблизи детского учреждения (школы), на проезжей части которых возможно появление детей муниципального образования Красноярского края Тюхтетского района Тюхтетского сельсовета (работы </w:t>
            </w:r>
            <w:proofErr w:type="gramStart"/>
            <w:r w:rsidR="001F6833" w:rsidRPr="00FA6D60">
              <w:rPr>
                <w:rFonts w:ascii="Times New Roman" w:hAnsi="Times New Roman" w:cs="Times New Roman"/>
                <w:sz w:val="24"/>
                <w:szCs w:val="24"/>
              </w:rPr>
              <w:t>выполнены на 100% финансирование перенесено</w:t>
            </w:r>
            <w:proofErr w:type="gramEnd"/>
            <w:r w:rsidR="001F6833"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lastRenderedPageBreak/>
              <w:t>на 2014 год)</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lastRenderedPageBreak/>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F87B1A">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23,40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0,00</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4EB6">
        <w:trPr>
          <w:trHeight w:val="1415"/>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14</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"Улучшение жилищных условий молодых семей и молодых специалистов в сельской местности" на 2012-2014 годы</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729,00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729,00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854EB6"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П</w:t>
            </w:r>
            <w:r w:rsidR="001F6833" w:rsidRPr="00FA6D60">
              <w:rPr>
                <w:rFonts w:ascii="Times New Roman" w:hAnsi="Times New Roman" w:cs="Times New Roman"/>
                <w:sz w:val="24"/>
                <w:szCs w:val="24"/>
              </w:rPr>
              <w:t xml:space="preserve">риобретение жилья для предоставления 1 молодой семье (молодым специалистам) по договору найма жилого помещения (530,55 </w:t>
            </w:r>
            <w:proofErr w:type="spellStart"/>
            <w:r w:rsidR="001F6833" w:rsidRPr="00FA6D60">
              <w:rPr>
                <w:rFonts w:ascii="Times New Roman" w:hAnsi="Times New Roman" w:cs="Times New Roman"/>
                <w:sz w:val="24"/>
                <w:szCs w:val="24"/>
              </w:rPr>
              <w:t>кр</w:t>
            </w:r>
            <w:proofErr w:type="gramStart"/>
            <w:r w:rsidR="001F6833" w:rsidRPr="00FA6D60">
              <w:rPr>
                <w:rFonts w:ascii="Times New Roman" w:hAnsi="Times New Roman" w:cs="Times New Roman"/>
                <w:sz w:val="24"/>
                <w:szCs w:val="24"/>
              </w:rPr>
              <w:t>.б</w:t>
            </w:r>
            <w:proofErr w:type="gramEnd"/>
            <w:r w:rsidR="001F6833" w:rsidRPr="00FA6D60">
              <w:rPr>
                <w:rFonts w:ascii="Times New Roman" w:hAnsi="Times New Roman" w:cs="Times New Roman"/>
                <w:sz w:val="24"/>
                <w:szCs w:val="24"/>
              </w:rPr>
              <w:t>юджет</w:t>
            </w:r>
            <w:proofErr w:type="spellEnd"/>
            <w:r w:rsidR="001F6833" w:rsidRPr="00FA6D60">
              <w:rPr>
                <w:rFonts w:ascii="Times New Roman" w:hAnsi="Times New Roman" w:cs="Times New Roman"/>
                <w:sz w:val="24"/>
                <w:szCs w:val="24"/>
              </w:rPr>
              <w:t xml:space="preserve">, 198,45 </w:t>
            </w:r>
            <w:proofErr w:type="spellStart"/>
            <w:r w:rsidR="001F6833" w:rsidRPr="00FA6D60">
              <w:rPr>
                <w:rFonts w:ascii="Times New Roman" w:hAnsi="Times New Roman" w:cs="Times New Roman"/>
                <w:sz w:val="24"/>
                <w:szCs w:val="24"/>
              </w:rPr>
              <w:t>фед.бюжет</w:t>
            </w:r>
            <w:proofErr w:type="spellEnd"/>
            <w:r w:rsidR="001F6833" w:rsidRPr="00FA6D60">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4EB6">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729,00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729,00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4EB6">
        <w:trPr>
          <w:trHeight w:val="1367"/>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15</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"Развитие сельского хозяйства и регулирование рынков сельскохозяйственной продукции, сырья и продовольствия в Красноярском крае" на 2013-2020 годы</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33,00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33,00</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854EB6"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П</w:t>
            </w:r>
            <w:r w:rsidR="001F6833" w:rsidRPr="00FA6D60">
              <w:rPr>
                <w:rFonts w:ascii="Times New Roman" w:hAnsi="Times New Roman" w:cs="Times New Roman"/>
                <w:sz w:val="24"/>
                <w:szCs w:val="24"/>
              </w:rPr>
              <w:t>роведение работ по уничтожению дикорастущей конопли</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4EB6">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33,00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33,00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4EB6">
        <w:trPr>
          <w:trHeight w:val="703"/>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16</w:t>
            </w:r>
          </w:p>
        </w:tc>
        <w:tc>
          <w:tcPr>
            <w:tcW w:w="4200" w:type="dxa"/>
            <w:vMerge w:val="restart"/>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«Модернизация, реконструкция и капитальный ремонт объектов коммунальной инфраструктуры муниципальных образований Красноярского края на 2013-2015 годы»</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2500</w:t>
            </w:r>
            <w:r w:rsidR="00854EB6" w:rsidRPr="00FA6D60">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1655,85</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Капитальный ремонт водонапорной башни и водопровода в п</w:t>
            </w:r>
            <w:proofErr w:type="gramStart"/>
            <w:r w:rsidRPr="00FA6D60">
              <w:rPr>
                <w:rFonts w:ascii="Times New Roman" w:hAnsi="Times New Roman" w:cs="Times New Roman"/>
                <w:sz w:val="24"/>
                <w:szCs w:val="24"/>
              </w:rPr>
              <w:t>.С</w:t>
            </w:r>
            <w:proofErr w:type="gramEnd"/>
            <w:r w:rsidRPr="00FA6D60">
              <w:rPr>
                <w:rFonts w:ascii="Times New Roman" w:hAnsi="Times New Roman" w:cs="Times New Roman"/>
                <w:sz w:val="24"/>
                <w:szCs w:val="24"/>
              </w:rPr>
              <w:t>плавном</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39F1">
        <w:trPr>
          <w:trHeight w:val="1054"/>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495,05</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 xml:space="preserve">Капитальный ремонт водонапорной башни и водопровода </w:t>
            </w:r>
            <w:proofErr w:type="spellStart"/>
            <w:r w:rsidRPr="00FA6D60">
              <w:rPr>
                <w:rFonts w:ascii="Times New Roman" w:hAnsi="Times New Roman" w:cs="Times New Roman"/>
                <w:sz w:val="24"/>
                <w:szCs w:val="24"/>
              </w:rPr>
              <w:t>поул</w:t>
            </w:r>
            <w:proofErr w:type="gramStart"/>
            <w:r w:rsidRPr="00FA6D60">
              <w:rPr>
                <w:rFonts w:ascii="Times New Roman" w:hAnsi="Times New Roman" w:cs="Times New Roman"/>
                <w:sz w:val="24"/>
                <w:szCs w:val="24"/>
              </w:rPr>
              <w:t>.С</w:t>
            </w:r>
            <w:proofErr w:type="gramEnd"/>
            <w:r w:rsidRPr="00FA6D60">
              <w:rPr>
                <w:rFonts w:ascii="Times New Roman" w:hAnsi="Times New Roman" w:cs="Times New Roman"/>
                <w:sz w:val="24"/>
                <w:szCs w:val="24"/>
              </w:rPr>
              <w:t>оветской</w:t>
            </w:r>
            <w:proofErr w:type="spellEnd"/>
            <w:r w:rsidRPr="00FA6D60">
              <w:rPr>
                <w:rFonts w:ascii="Times New Roman" w:hAnsi="Times New Roman" w:cs="Times New Roman"/>
                <w:sz w:val="24"/>
                <w:szCs w:val="24"/>
              </w:rPr>
              <w:t>, с.Тюхтет</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39F1">
        <w:trPr>
          <w:trHeight w:val="1249"/>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349,10</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6024F0"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К</w:t>
            </w:r>
            <w:r w:rsidR="001F6833" w:rsidRPr="00FA6D60">
              <w:rPr>
                <w:rFonts w:ascii="Times New Roman" w:hAnsi="Times New Roman" w:cs="Times New Roman"/>
                <w:sz w:val="24"/>
                <w:szCs w:val="24"/>
              </w:rPr>
              <w:t>апитальный</w:t>
            </w:r>
            <w:r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ремонт водопроводов</w:t>
            </w:r>
            <w:r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в</w:t>
            </w:r>
            <w:r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с</w:t>
            </w:r>
            <w:proofErr w:type="gramStart"/>
            <w:r w:rsidR="001F6833" w:rsidRPr="00FA6D60">
              <w:rPr>
                <w:rFonts w:ascii="Times New Roman" w:hAnsi="Times New Roman" w:cs="Times New Roman"/>
                <w:sz w:val="24"/>
                <w:szCs w:val="24"/>
              </w:rPr>
              <w:t>.Т</w:t>
            </w:r>
            <w:proofErr w:type="gramEnd"/>
            <w:r w:rsidR="001F6833" w:rsidRPr="00FA6D60">
              <w:rPr>
                <w:rFonts w:ascii="Times New Roman" w:hAnsi="Times New Roman" w:cs="Times New Roman"/>
                <w:sz w:val="24"/>
                <w:szCs w:val="24"/>
              </w:rPr>
              <w:t xml:space="preserve">юхтет: </w:t>
            </w:r>
            <w:proofErr w:type="spellStart"/>
            <w:r w:rsidR="001F6833" w:rsidRPr="00FA6D60">
              <w:rPr>
                <w:rFonts w:ascii="Times New Roman" w:hAnsi="Times New Roman" w:cs="Times New Roman"/>
                <w:sz w:val="24"/>
                <w:szCs w:val="24"/>
              </w:rPr>
              <w:t>ул.Гагарина,ул.Комбайнеров</w:t>
            </w:r>
            <w:proofErr w:type="spellEnd"/>
            <w:r w:rsidRPr="00FA6D60">
              <w:rPr>
                <w:rFonts w:ascii="Times New Roman" w:hAnsi="Times New Roman" w:cs="Times New Roman"/>
                <w:sz w:val="24"/>
                <w:szCs w:val="24"/>
              </w:rPr>
              <w:t>,</w:t>
            </w:r>
            <w:r w:rsidR="001F6833" w:rsidRPr="00FA6D60">
              <w:rPr>
                <w:rFonts w:ascii="Times New Roman" w:hAnsi="Times New Roman" w:cs="Times New Roman"/>
                <w:sz w:val="24"/>
                <w:szCs w:val="24"/>
              </w:rPr>
              <w:t xml:space="preserve"> ул.Кирова;</w:t>
            </w:r>
            <w:r w:rsidRPr="00FA6D60">
              <w:rPr>
                <w:rFonts w:ascii="Times New Roman" w:hAnsi="Times New Roman" w:cs="Times New Roman"/>
                <w:sz w:val="24"/>
                <w:szCs w:val="24"/>
              </w:rPr>
              <w:t xml:space="preserve"> </w:t>
            </w:r>
            <w:proofErr w:type="spellStart"/>
            <w:r w:rsidR="001F6833" w:rsidRPr="00FA6D60">
              <w:rPr>
                <w:rFonts w:ascii="Times New Roman" w:hAnsi="Times New Roman" w:cs="Times New Roman"/>
                <w:sz w:val="24"/>
                <w:szCs w:val="24"/>
              </w:rPr>
              <w:t>с.Зареченка</w:t>
            </w:r>
            <w:proofErr w:type="spellEnd"/>
            <w:r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 ул.Набережная; в п.Сплавной.</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39F1">
        <w:trPr>
          <w:trHeight w:val="1069"/>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1880</w:t>
            </w:r>
            <w:r w:rsidR="00854EB6" w:rsidRPr="00FA6D60">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1880,00</w:t>
            </w:r>
          </w:p>
        </w:tc>
        <w:tc>
          <w:tcPr>
            <w:tcW w:w="3402" w:type="dxa"/>
            <w:tcBorders>
              <w:top w:val="single" w:sz="4" w:space="0" w:color="auto"/>
              <w:left w:val="single" w:sz="4" w:space="0" w:color="auto"/>
              <w:bottom w:val="single" w:sz="4" w:space="0" w:color="auto"/>
              <w:right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 xml:space="preserve">Внедрение водоочистной и обеззараживающей установки на системе водоснабжения в </w:t>
            </w:r>
            <w:proofErr w:type="spellStart"/>
            <w:r w:rsidRPr="00FA6D60">
              <w:rPr>
                <w:rFonts w:ascii="Times New Roman" w:hAnsi="Times New Roman" w:cs="Times New Roman"/>
                <w:sz w:val="24"/>
                <w:szCs w:val="24"/>
              </w:rPr>
              <w:t>с</w:t>
            </w:r>
            <w:proofErr w:type="gramStart"/>
            <w:r w:rsidRPr="00FA6D60">
              <w:rPr>
                <w:rFonts w:ascii="Times New Roman" w:hAnsi="Times New Roman" w:cs="Times New Roman"/>
                <w:sz w:val="24"/>
                <w:szCs w:val="24"/>
              </w:rPr>
              <w:t>.Л</w:t>
            </w:r>
            <w:proofErr w:type="gramEnd"/>
            <w:r w:rsidRPr="00FA6D60">
              <w:rPr>
                <w:rFonts w:ascii="Times New Roman" w:hAnsi="Times New Roman" w:cs="Times New Roman"/>
                <w:sz w:val="24"/>
                <w:szCs w:val="24"/>
              </w:rPr>
              <w:t>азарево</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tcPr>
          <w:p w:rsidR="00A8016B" w:rsidRPr="00FA6D60" w:rsidRDefault="001F6833"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4EB6">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4380,00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4380,00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4EB6">
        <w:trPr>
          <w:trHeight w:val="1399"/>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lastRenderedPageBreak/>
              <w:t>17</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xml:space="preserve">ГП Красноярского края "Реформирование и модернизация жилищно-коммунального хозяйства и повышение энергетической эффективности" на 2014-2016 </w:t>
            </w:r>
            <w:proofErr w:type="spellStart"/>
            <w:proofErr w:type="gramStart"/>
            <w:r w:rsidRPr="00FA6D60">
              <w:rPr>
                <w:rFonts w:ascii="Times New Roman" w:hAnsi="Times New Roman" w:cs="Times New Roman"/>
                <w:b/>
                <w:bCs/>
                <w:sz w:val="24"/>
                <w:szCs w:val="24"/>
              </w:rPr>
              <w:t>гг</w:t>
            </w:r>
            <w:proofErr w:type="spellEnd"/>
            <w:proofErr w:type="gramEnd"/>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4500,00</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xml:space="preserve">Ремонт </w:t>
            </w:r>
            <w:proofErr w:type="spellStart"/>
            <w:r w:rsidRPr="00FA6D60">
              <w:rPr>
                <w:rFonts w:ascii="Times New Roman" w:hAnsi="Times New Roman" w:cs="Times New Roman"/>
                <w:sz w:val="24"/>
                <w:szCs w:val="24"/>
              </w:rPr>
              <w:t>водобашен</w:t>
            </w:r>
            <w:proofErr w:type="spellEnd"/>
            <w:r w:rsidRPr="00FA6D60">
              <w:rPr>
                <w:rFonts w:ascii="Times New Roman" w:hAnsi="Times New Roman" w:cs="Times New Roman"/>
                <w:sz w:val="24"/>
                <w:szCs w:val="24"/>
              </w:rPr>
              <w:t xml:space="preserve"> по ул</w:t>
            </w:r>
            <w:proofErr w:type="gramStart"/>
            <w:r w:rsidRPr="00FA6D60">
              <w:rPr>
                <w:rFonts w:ascii="Times New Roman" w:hAnsi="Times New Roman" w:cs="Times New Roman"/>
                <w:sz w:val="24"/>
                <w:szCs w:val="24"/>
              </w:rPr>
              <w:t>.Д</w:t>
            </w:r>
            <w:proofErr w:type="gramEnd"/>
            <w:r w:rsidRPr="00FA6D60">
              <w:rPr>
                <w:rFonts w:ascii="Times New Roman" w:hAnsi="Times New Roman" w:cs="Times New Roman"/>
                <w:sz w:val="24"/>
                <w:szCs w:val="24"/>
              </w:rPr>
              <w:t>авыдова</w:t>
            </w:r>
            <w:r w:rsidR="006024F0" w:rsidRPr="00FA6D60">
              <w:rPr>
                <w:rFonts w:ascii="Times New Roman" w:hAnsi="Times New Roman" w:cs="Times New Roman"/>
                <w:sz w:val="24"/>
                <w:szCs w:val="24"/>
              </w:rPr>
              <w:t xml:space="preserve"> </w:t>
            </w:r>
            <w:r w:rsidRPr="00FA6D60">
              <w:rPr>
                <w:rFonts w:ascii="Times New Roman" w:hAnsi="Times New Roman" w:cs="Times New Roman"/>
                <w:sz w:val="24"/>
                <w:szCs w:val="24"/>
              </w:rPr>
              <w:t>и ул.Юности в</w:t>
            </w:r>
            <w:r w:rsidR="006024F0" w:rsidRPr="00FA6D60">
              <w:rPr>
                <w:rFonts w:ascii="Times New Roman" w:hAnsi="Times New Roman" w:cs="Times New Roman"/>
                <w:sz w:val="24"/>
                <w:szCs w:val="24"/>
              </w:rPr>
              <w:t xml:space="preserve"> </w:t>
            </w:r>
            <w:r w:rsidRPr="00FA6D60">
              <w:rPr>
                <w:rFonts w:ascii="Times New Roman" w:hAnsi="Times New Roman" w:cs="Times New Roman"/>
                <w:sz w:val="24"/>
                <w:szCs w:val="24"/>
              </w:rPr>
              <w:t>с.Тюхтет; приобретение вакуумной машины; ремонт водопровода по ул. Кирова</w:t>
            </w:r>
            <w:r w:rsidR="006024F0" w:rsidRPr="00FA6D60">
              <w:rPr>
                <w:rFonts w:ascii="Times New Roman" w:hAnsi="Times New Roman" w:cs="Times New Roman"/>
                <w:sz w:val="24"/>
                <w:szCs w:val="24"/>
              </w:rPr>
              <w:t xml:space="preserve">, </w:t>
            </w:r>
            <w:r w:rsidRPr="00FA6D60">
              <w:rPr>
                <w:rFonts w:ascii="Times New Roman" w:hAnsi="Times New Roman" w:cs="Times New Roman"/>
                <w:sz w:val="24"/>
                <w:szCs w:val="24"/>
              </w:rPr>
              <w:t>ул.Лесная</w:t>
            </w:r>
            <w:r w:rsidR="006024F0" w:rsidRPr="00FA6D60">
              <w:rPr>
                <w:rFonts w:ascii="Times New Roman" w:hAnsi="Times New Roman" w:cs="Times New Roman"/>
                <w:sz w:val="24"/>
                <w:szCs w:val="24"/>
              </w:rPr>
              <w:t xml:space="preserve">, </w:t>
            </w:r>
            <w:r w:rsidRPr="00FA6D60">
              <w:rPr>
                <w:rFonts w:ascii="Times New Roman" w:hAnsi="Times New Roman" w:cs="Times New Roman"/>
                <w:sz w:val="24"/>
                <w:szCs w:val="24"/>
              </w:rPr>
              <w:t>ул.Революции в с.Тюхтет</w:t>
            </w:r>
          </w:p>
        </w:tc>
      </w:tr>
      <w:tr w:rsidR="00A8016B" w:rsidRPr="00FA6D60" w:rsidTr="00854EB6">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4500,00</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4EB6">
        <w:trPr>
          <w:trHeight w:val="632"/>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18</w:t>
            </w:r>
          </w:p>
        </w:tc>
        <w:tc>
          <w:tcPr>
            <w:tcW w:w="4200" w:type="dxa"/>
            <w:vMerge w:val="restart"/>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 xml:space="preserve">ГП Красноярского края "Содействие развитию местного самоуправления" на 2014-2016 </w:t>
            </w:r>
            <w:proofErr w:type="spellStart"/>
            <w:proofErr w:type="gramStart"/>
            <w:r w:rsidRPr="00FA6D60">
              <w:rPr>
                <w:rFonts w:ascii="Times New Roman" w:hAnsi="Times New Roman" w:cs="Times New Roman"/>
                <w:b/>
                <w:bCs/>
                <w:sz w:val="24"/>
                <w:szCs w:val="24"/>
              </w:rPr>
              <w:t>гг</w:t>
            </w:r>
            <w:proofErr w:type="spellEnd"/>
            <w:proofErr w:type="gramEnd"/>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270,39</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xml:space="preserve">Ремонт колодца в </w:t>
            </w:r>
            <w:proofErr w:type="spellStart"/>
            <w:r w:rsidRPr="00FA6D60">
              <w:rPr>
                <w:rFonts w:ascii="Times New Roman" w:hAnsi="Times New Roman" w:cs="Times New Roman"/>
                <w:sz w:val="24"/>
                <w:szCs w:val="24"/>
              </w:rPr>
              <w:t>Верх-Четском</w:t>
            </w:r>
            <w:proofErr w:type="spellEnd"/>
            <w:r w:rsidRPr="00FA6D60">
              <w:rPr>
                <w:rFonts w:ascii="Times New Roman" w:hAnsi="Times New Roman" w:cs="Times New Roman"/>
                <w:sz w:val="24"/>
                <w:szCs w:val="24"/>
              </w:rPr>
              <w:t xml:space="preserve"> сельсовете</w:t>
            </w:r>
          </w:p>
        </w:tc>
      </w:tr>
      <w:tr w:rsidR="00A8016B" w:rsidRPr="00FA6D60" w:rsidTr="00854EB6">
        <w:trPr>
          <w:trHeight w:val="528"/>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352,58</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xml:space="preserve">ремонт уличного освещения в </w:t>
            </w:r>
            <w:proofErr w:type="spellStart"/>
            <w:r w:rsidRPr="00FA6D60">
              <w:rPr>
                <w:rFonts w:ascii="Times New Roman" w:hAnsi="Times New Roman" w:cs="Times New Roman"/>
                <w:sz w:val="24"/>
                <w:szCs w:val="24"/>
              </w:rPr>
              <w:t>Новомитропольском</w:t>
            </w:r>
            <w:proofErr w:type="spellEnd"/>
            <w:r w:rsidRPr="00FA6D60">
              <w:rPr>
                <w:rFonts w:ascii="Times New Roman" w:hAnsi="Times New Roman" w:cs="Times New Roman"/>
                <w:sz w:val="24"/>
                <w:szCs w:val="24"/>
              </w:rPr>
              <w:t xml:space="preserve"> сельсовете</w:t>
            </w:r>
          </w:p>
        </w:tc>
      </w:tr>
      <w:tr w:rsidR="00A8016B" w:rsidRPr="00FA6D60" w:rsidTr="00854EB6">
        <w:trPr>
          <w:trHeight w:val="342"/>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1930,70</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Ремонт детской школы искус</w:t>
            </w:r>
            <w:r w:rsidR="006024F0" w:rsidRPr="00FA6D60">
              <w:rPr>
                <w:rFonts w:ascii="Times New Roman" w:hAnsi="Times New Roman" w:cs="Times New Roman"/>
                <w:sz w:val="24"/>
                <w:szCs w:val="24"/>
              </w:rPr>
              <w:t>с</w:t>
            </w:r>
            <w:r w:rsidRPr="00FA6D60">
              <w:rPr>
                <w:rFonts w:ascii="Times New Roman" w:hAnsi="Times New Roman" w:cs="Times New Roman"/>
                <w:sz w:val="24"/>
                <w:szCs w:val="24"/>
              </w:rPr>
              <w:t>тв в с</w:t>
            </w:r>
            <w:proofErr w:type="gramStart"/>
            <w:r w:rsidRPr="00FA6D60">
              <w:rPr>
                <w:rFonts w:ascii="Times New Roman" w:hAnsi="Times New Roman" w:cs="Times New Roman"/>
                <w:sz w:val="24"/>
                <w:szCs w:val="24"/>
              </w:rPr>
              <w:t>.Т</w:t>
            </w:r>
            <w:proofErr w:type="gramEnd"/>
            <w:r w:rsidRPr="00FA6D60">
              <w:rPr>
                <w:rFonts w:ascii="Times New Roman" w:hAnsi="Times New Roman" w:cs="Times New Roman"/>
                <w:sz w:val="24"/>
                <w:szCs w:val="24"/>
              </w:rPr>
              <w:t>юхтет</w:t>
            </w:r>
          </w:p>
        </w:tc>
      </w:tr>
      <w:tr w:rsidR="00A8016B" w:rsidRPr="00FA6D60" w:rsidTr="00854EB6">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2553,67</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4EB6">
        <w:trPr>
          <w:trHeight w:val="1242"/>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19</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"Энергосбережение и повышение энергетической эффективности в Красноярском крае" на 2010-2012 годы и на период до 2020 года</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2424,16</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2424,16</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xml:space="preserve">Проведены энергетические обследования и получены </w:t>
            </w:r>
            <w:proofErr w:type="spellStart"/>
            <w:r w:rsidRPr="00FA6D60">
              <w:rPr>
                <w:rFonts w:ascii="Times New Roman" w:hAnsi="Times New Roman" w:cs="Times New Roman"/>
                <w:sz w:val="24"/>
                <w:szCs w:val="24"/>
              </w:rPr>
              <w:t>энергопаспорта</w:t>
            </w:r>
            <w:proofErr w:type="spellEnd"/>
            <w:r w:rsidRPr="00FA6D60">
              <w:rPr>
                <w:rFonts w:ascii="Times New Roman" w:hAnsi="Times New Roman" w:cs="Times New Roman"/>
                <w:sz w:val="24"/>
                <w:szCs w:val="24"/>
              </w:rPr>
              <w:t xml:space="preserve"> по 44 муниципальным учреждениям (федеральный бюджет)</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4EB6">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2424,16</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2424,16</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4EB6">
        <w:trPr>
          <w:trHeight w:val="3200"/>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sz w:val="24"/>
                <w:szCs w:val="24"/>
              </w:rPr>
            </w:pPr>
            <w:r w:rsidRPr="00FA6D60">
              <w:rPr>
                <w:rFonts w:ascii="Times New Roman" w:hAnsi="Times New Roman" w:cs="Times New Roman"/>
                <w:sz w:val="24"/>
                <w:szCs w:val="24"/>
              </w:rPr>
              <w:t>20</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ДЦП "Развитие сети дошкольных образовательных учреждений" на 2012-2015 годы</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674,5</w:t>
            </w:r>
            <w:r w:rsidR="006024F0" w:rsidRPr="00FA6D60">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0,00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854EB6"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Р</w:t>
            </w:r>
            <w:r w:rsidR="001F6833" w:rsidRPr="00FA6D60">
              <w:rPr>
                <w:rFonts w:ascii="Times New Roman" w:hAnsi="Times New Roman" w:cs="Times New Roman"/>
                <w:sz w:val="24"/>
                <w:szCs w:val="24"/>
              </w:rPr>
              <w:t>еконструкция и капитальный ремонт зданий под дошкольные образовательные учреждения, реконструкцию и капитальный ремонт зданий образовательных учреждений для создания условий, позволяющих реализовать основную</w:t>
            </w:r>
            <w:r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общеобразовательную программу</w:t>
            </w:r>
            <w:r w:rsidRPr="00FA6D60">
              <w:rPr>
                <w:rFonts w:ascii="Times New Roman" w:hAnsi="Times New Roman" w:cs="Times New Roman"/>
                <w:sz w:val="24"/>
                <w:szCs w:val="24"/>
              </w:rPr>
              <w:t xml:space="preserve"> </w:t>
            </w:r>
            <w:r w:rsidR="001F6833" w:rsidRPr="00FA6D60">
              <w:rPr>
                <w:rFonts w:ascii="Times New Roman" w:hAnsi="Times New Roman" w:cs="Times New Roman"/>
                <w:sz w:val="24"/>
                <w:szCs w:val="24"/>
              </w:rPr>
              <w:t>дошкольного образования детей, а также приобретение оборудования, мебели (работы выполнены, финансирование перенесено на 2014 год)</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jc w:val="both"/>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4EB6">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674,50</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0,00</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4EB6">
        <w:trPr>
          <w:trHeight w:val="1705"/>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21</w:t>
            </w:r>
          </w:p>
        </w:tc>
        <w:tc>
          <w:tcPr>
            <w:tcW w:w="4200" w:type="dxa"/>
            <w:vMerge w:val="restart"/>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 xml:space="preserve">ГП Красноярского края "Развитие образования" на 2014-2016 </w:t>
            </w:r>
            <w:proofErr w:type="spellStart"/>
            <w:proofErr w:type="gramStart"/>
            <w:r w:rsidRPr="00FA6D60">
              <w:rPr>
                <w:rFonts w:ascii="Times New Roman" w:hAnsi="Times New Roman" w:cs="Times New Roman"/>
                <w:b/>
                <w:bCs/>
                <w:sz w:val="24"/>
                <w:szCs w:val="24"/>
              </w:rPr>
              <w:t>гг</w:t>
            </w:r>
            <w:proofErr w:type="spellEnd"/>
            <w:proofErr w:type="gramEnd"/>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375,60</w:t>
            </w:r>
          </w:p>
        </w:tc>
        <w:tc>
          <w:tcPr>
            <w:tcW w:w="3480" w:type="dxa"/>
            <w:tcBorders>
              <w:top w:val="single" w:sz="4" w:space="0" w:color="auto"/>
              <w:left w:val="single" w:sz="4" w:space="0" w:color="auto"/>
              <w:bottom w:val="single" w:sz="4" w:space="0" w:color="auto"/>
            </w:tcBorders>
            <w:vAlign w:val="bottom"/>
          </w:tcPr>
          <w:p w:rsidR="00A8016B" w:rsidRPr="00FA6D60" w:rsidRDefault="006024F0"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Оплата стоимости путевок для детей в краевые государственные и негосударственные организации отдыха, оздоровления и занятости детей</w:t>
            </w:r>
            <w:r w:rsidR="001F6833" w:rsidRPr="00FA6D60">
              <w:rPr>
                <w:rFonts w:ascii="Times New Roman" w:hAnsi="Times New Roman" w:cs="Times New Roman"/>
                <w:sz w:val="24"/>
                <w:szCs w:val="24"/>
              </w:rPr>
              <w:t>,</w:t>
            </w:r>
            <w:r w:rsidRPr="00FA6D60">
              <w:rPr>
                <w:rFonts w:ascii="Times New Roman" w:hAnsi="Times New Roman" w:cs="Times New Roman"/>
                <w:sz w:val="24"/>
                <w:szCs w:val="24"/>
              </w:rPr>
              <w:t xml:space="preserve"> зарегистрированные на территории края, муниципальные загородные оздоровительные лагеря</w:t>
            </w:r>
            <w:r w:rsidR="001F6833" w:rsidRPr="00FA6D60">
              <w:rPr>
                <w:rFonts w:ascii="Times New Roman" w:hAnsi="Times New Roman" w:cs="Times New Roman"/>
                <w:sz w:val="24"/>
                <w:szCs w:val="24"/>
              </w:rPr>
              <w:t xml:space="preserve"> (37 путевок)</w:t>
            </w:r>
          </w:p>
        </w:tc>
      </w:tr>
      <w:tr w:rsidR="00A8016B" w:rsidRPr="00FA6D60" w:rsidTr="00854EB6">
        <w:trPr>
          <w:trHeight w:val="744"/>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368,50</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оплату стоимости набора продуктов питания  в лагерях с дневным пребыванием детей</w:t>
            </w:r>
          </w:p>
        </w:tc>
      </w:tr>
      <w:tr w:rsidR="00A8016B" w:rsidRPr="00FA6D60" w:rsidTr="00854EB6">
        <w:trPr>
          <w:trHeight w:val="723"/>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4200" w:type="dxa"/>
            <w:vMerge/>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840,90</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xml:space="preserve">введение дополнительных мест в детском саду "Родничок" </w:t>
            </w:r>
            <w:proofErr w:type="spellStart"/>
            <w:r w:rsidRPr="00FA6D60">
              <w:rPr>
                <w:rFonts w:ascii="Times New Roman" w:hAnsi="Times New Roman" w:cs="Times New Roman"/>
                <w:sz w:val="24"/>
                <w:szCs w:val="24"/>
              </w:rPr>
              <w:t>с</w:t>
            </w:r>
            <w:proofErr w:type="gramStart"/>
            <w:r w:rsidRPr="00FA6D60">
              <w:rPr>
                <w:rFonts w:ascii="Times New Roman" w:hAnsi="Times New Roman" w:cs="Times New Roman"/>
                <w:sz w:val="24"/>
                <w:szCs w:val="24"/>
              </w:rPr>
              <w:t>.З</w:t>
            </w:r>
            <w:proofErr w:type="gramEnd"/>
            <w:r w:rsidRPr="00FA6D60">
              <w:rPr>
                <w:rFonts w:ascii="Times New Roman" w:hAnsi="Times New Roman" w:cs="Times New Roman"/>
                <w:sz w:val="24"/>
                <w:szCs w:val="24"/>
              </w:rPr>
              <w:t>ареченка</w:t>
            </w:r>
            <w:proofErr w:type="spellEnd"/>
          </w:p>
        </w:tc>
      </w:tr>
      <w:tr w:rsidR="00A8016B" w:rsidRPr="00FA6D60" w:rsidTr="00854EB6">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1585,00</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 </w:t>
            </w:r>
          </w:p>
        </w:tc>
      </w:tr>
      <w:tr w:rsidR="00A8016B" w:rsidRPr="00FA6D60" w:rsidTr="00854EB6">
        <w:trPr>
          <w:trHeight w:val="703"/>
        </w:trPr>
        <w:tc>
          <w:tcPr>
            <w:tcW w:w="495" w:type="dxa"/>
            <w:vMerge w:val="restart"/>
            <w:tcBorders>
              <w:top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center"/>
              <w:rPr>
                <w:rFonts w:ascii="Times New Roman" w:hAnsi="Times New Roman" w:cs="Times New Roman"/>
                <w:b/>
                <w:bCs/>
                <w:sz w:val="24"/>
                <w:szCs w:val="24"/>
              </w:rPr>
            </w:pPr>
            <w:r w:rsidRPr="00FA6D60">
              <w:rPr>
                <w:rFonts w:ascii="Times New Roman" w:hAnsi="Times New Roman" w:cs="Times New Roman"/>
                <w:b/>
                <w:bCs/>
                <w:sz w:val="24"/>
                <w:szCs w:val="24"/>
              </w:rPr>
              <w:t>22</w:t>
            </w: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ГП "Развитие системы социальной поддержки населения" на 2014-2016</w:t>
            </w:r>
            <w:r w:rsidR="006024F0" w:rsidRPr="00FA6D60">
              <w:rPr>
                <w:rFonts w:ascii="Times New Roman" w:hAnsi="Times New Roman" w:cs="Times New Roman"/>
                <w:b/>
                <w:bCs/>
                <w:sz w:val="24"/>
                <w:szCs w:val="24"/>
              </w:rPr>
              <w:t xml:space="preserve"> </w:t>
            </w:r>
            <w:proofErr w:type="spellStart"/>
            <w:proofErr w:type="gramStart"/>
            <w:r w:rsidRPr="00FA6D60">
              <w:rPr>
                <w:rFonts w:ascii="Times New Roman" w:hAnsi="Times New Roman" w:cs="Times New Roman"/>
                <w:b/>
                <w:bCs/>
                <w:sz w:val="24"/>
                <w:szCs w:val="24"/>
              </w:rPr>
              <w:t>гг</w:t>
            </w:r>
            <w:proofErr w:type="spellEnd"/>
            <w:proofErr w:type="gramEnd"/>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sz w:val="24"/>
                <w:szCs w:val="24"/>
              </w:rPr>
            </w:pPr>
            <w:r w:rsidRPr="00FA6D60">
              <w:rPr>
                <w:rFonts w:ascii="Times New Roman" w:hAnsi="Times New Roman" w:cs="Times New Roman"/>
                <w:sz w:val="24"/>
                <w:szCs w:val="24"/>
              </w:rPr>
              <w:t>172,60</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sz w:val="24"/>
                <w:szCs w:val="24"/>
              </w:rPr>
            </w:pPr>
            <w:r w:rsidRPr="00FA6D60">
              <w:rPr>
                <w:rFonts w:ascii="Times New Roman" w:hAnsi="Times New Roman" w:cs="Times New Roman"/>
                <w:sz w:val="24"/>
                <w:szCs w:val="24"/>
              </w:rPr>
              <w:t>установка пандусов</w:t>
            </w:r>
          </w:p>
        </w:tc>
      </w:tr>
      <w:tr w:rsidR="00A8016B" w:rsidRPr="00FA6D60" w:rsidTr="00854EB6">
        <w:trPr>
          <w:trHeight w:val="375"/>
        </w:trPr>
        <w:tc>
          <w:tcPr>
            <w:tcW w:w="495" w:type="dxa"/>
            <w:vMerge/>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rPr>
                <w:rFonts w:ascii="Times New Roman" w:hAnsi="Times New Roman" w:cs="Times New Roman"/>
                <w:b/>
                <w:bCs/>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Итого:</w:t>
            </w:r>
          </w:p>
        </w:tc>
        <w:tc>
          <w:tcPr>
            <w:tcW w:w="113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134"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3402" w:type="dxa"/>
            <w:tcBorders>
              <w:top w:val="single" w:sz="4" w:space="0" w:color="auto"/>
              <w:left w:val="single" w:sz="4" w:space="0" w:color="auto"/>
              <w:bottom w:val="single" w:sz="4" w:space="0" w:color="auto"/>
              <w:right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172,60</w:t>
            </w:r>
          </w:p>
        </w:tc>
        <w:tc>
          <w:tcPr>
            <w:tcW w:w="3480" w:type="dxa"/>
            <w:tcBorders>
              <w:top w:val="single" w:sz="4" w:space="0" w:color="auto"/>
              <w:left w:val="single" w:sz="4" w:space="0" w:color="auto"/>
              <w:bottom w:val="single" w:sz="4" w:space="0" w:color="auto"/>
            </w:tcBorders>
            <w:vAlign w:val="bottom"/>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 </w:t>
            </w:r>
          </w:p>
        </w:tc>
      </w:tr>
      <w:tr w:rsidR="00A8016B" w:rsidRPr="00FA6D60" w:rsidTr="00854EB6">
        <w:trPr>
          <w:trHeight w:val="375"/>
        </w:trPr>
        <w:tc>
          <w:tcPr>
            <w:tcW w:w="495" w:type="dxa"/>
            <w:tcBorders>
              <w:top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center"/>
              <w:rPr>
                <w:rFonts w:ascii="Times New Roman" w:hAnsi="Times New Roman" w:cs="Times New Roman"/>
                <w:b/>
                <w:bCs/>
                <w:sz w:val="24"/>
                <w:szCs w:val="24"/>
              </w:rPr>
            </w:pPr>
          </w:p>
        </w:tc>
        <w:tc>
          <w:tcPr>
            <w:tcW w:w="4200"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rPr>
                <w:rFonts w:ascii="Times New Roman" w:hAnsi="Times New Roman" w:cs="Times New Roman"/>
                <w:b/>
                <w:bCs/>
                <w:sz w:val="24"/>
                <w:szCs w:val="24"/>
              </w:rPr>
            </w:pPr>
            <w:r w:rsidRPr="00FA6D60">
              <w:rPr>
                <w:rFonts w:ascii="Times New Roman" w:hAnsi="Times New Roman" w:cs="Times New Roman"/>
                <w:b/>
                <w:bCs/>
                <w:sz w:val="24"/>
                <w:szCs w:val="24"/>
              </w:rPr>
              <w:t>ВСЕГО</w:t>
            </w:r>
          </w:p>
        </w:tc>
        <w:tc>
          <w:tcPr>
            <w:tcW w:w="1132"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34044,42</w:t>
            </w:r>
          </w:p>
        </w:tc>
        <w:tc>
          <w:tcPr>
            <w:tcW w:w="1134"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28371,69</w:t>
            </w:r>
          </w:p>
        </w:tc>
        <w:tc>
          <w:tcPr>
            <w:tcW w:w="3402" w:type="dxa"/>
            <w:tcBorders>
              <w:top w:val="single" w:sz="4" w:space="0" w:color="auto"/>
              <w:left w:val="single" w:sz="4" w:space="0" w:color="auto"/>
              <w:bottom w:val="single" w:sz="4" w:space="0" w:color="auto"/>
              <w:right w:val="single" w:sz="4" w:space="0" w:color="auto"/>
            </w:tcBorders>
            <w:vAlign w:val="center"/>
          </w:tcPr>
          <w:p w:rsidR="00A8016B" w:rsidRPr="00FA6D60" w:rsidRDefault="00A8016B" w:rsidP="00FA6D60">
            <w:pPr>
              <w:autoSpaceDE w:val="0"/>
              <w:autoSpaceDN w:val="0"/>
              <w:adjustRightInd w:val="0"/>
              <w:spacing w:after="0" w:line="240" w:lineRule="auto"/>
              <w:jc w:val="center"/>
              <w:rPr>
                <w:rFonts w:ascii="Times New Roman"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A8016B" w:rsidRPr="00FA6D60" w:rsidRDefault="001F6833" w:rsidP="00FA6D60">
            <w:pPr>
              <w:autoSpaceDE w:val="0"/>
              <w:autoSpaceDN w:val="0"/>
              <w:adjustRightInd w:val="0"/>
              <w:spacing w:after="0" w:line="240" w:lineRule="auto"/>
              <w:jc w:val="right"/>
              <w:rPr>
                <w:rFonts w:ascii="Times New Roman" w:hAnsi="Times New Roman" w:cs="Times New Roman"/>
                <w:b/>
                <w:bCs/>
                <w:sz w:val="24"/>
                <w:szCs w:val="24"/>
              </w:rPr>
            </w:pPr>
            <w:r w:rsidRPr="00FA6D60">
              <w:rPr>
                <w:rFonts w:ascii="Times New Roman" w:hAnsi="Times New Roman" w:cs="Times New Roman"/>
                <w:b/>
                <w:bCs/>
                <w:sz w:val="24"/>
                <w:szCs w:val="24"/>
              </w:rPr>
              <w:t>11564,37</w:t>
            </w:r>
          </w:p>
        </w:tc>
        <w:tc>
          <w:tcPr>
            <w:tcW w:w="3480" w:type="dxa"/>
            <w:tcBorders>
              <w:top w:val="single" w:sz="4" w:space="0" w:color="auto"/>
              <w:left w:val="single" w:sz="4" w:space="0" w:color="auto"/>
              <w:bottom w:val="single" w:sz="4" w:space="0" w:color="auto"/>
            </w:tcBorders>
            <w:vAlign w:val="center"/>
          </w:tcPr>
          <w:p w:rsidR="00A8016B" w:rsidRPr="00FA6D60" w:rsidRDefault="00A8016B" w:rsidP="00FA6D60">
            <w:pPr>
              <w:autoSpaceDE w:val="0"/>
              <w:autoSpaceDN w:val="0"/>
              <w:adjustRightInd w:val="0"/>
              <w:spacing w:after="0" w:line="240" w:lineRule="auto"/>
              <w:jc w:val="center"/>
              <w:rPr>
                <w:rFonts w:ascii="Times New Roman" w:hAnsi="Times New Roman" w:cs="Times New Roman"/>
                <w:b/>
                <w:bCs/>
                <w:sz w:val="24"/>
                <w:szCs w:val="24"/>
              </w:rPr>
            </w:pPr>
          </w:p>
        </w:tc>
      </w:tr>
    </w:tbl>
    <w:p w:rsidR="006024F0" w:rsidRPr="00FA6D60" w:rsidRDefault="006024F0" w:rsidP="00FA6D60">
      <w:pPr>
        <w:widowControl w:val="0"/>
        <w:autoSpaceDE w:val="0"/>
        <w:autoSpaceDN w:val="0"/>
        <w:adjustRightInd w:val="0"/>
        <w:spacing w:after="0" w:line="240" w:lineRule="auto"/>
        <w:ind w:firstLine="709"/>
        <w:rPr>
          <w:rFonts w:ascii="Times New Roman" w:hAnsi="Times New Roman" w:cs="Times New Roman"/>
          <w:sz w:val="28"/>
          <w:szCs w:val="28"/>
        </w:rPr>
        <w:sectPr w:rsidR="006024F0" w:rsidRPr="00FA6D60" w:rsidSect="00854EB6">
          <w:pgSz w:w="15840" w:h="12240" w:orient="landscape"/>
          <w:pgMar w:top="567" w:right="567" w:bottom="568" w:left="567" w:header="720" w:footer="720" w:gutter="0"/>
          <w:cols w:space="720"/>
          <w:noEndnote/>
        </w:sect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8" w:name="_Toc401661878"/>
      <w:r w:rsidRPr="00FA6D60">
        <w:rPr>
          <w:rFonts w:ascii="Times New Roman" w:hAnsi="Times New Roman" w:cs="Times New Roman"/>
          <w:color w:val="auto"/>
        </w:rPr>
        <w:lastRenderedPageBreak/>
        <w:t>26. Основные проблемы развития муниципального образования</w:t>
      </w:r>
      <w:bookmarkEnd w:id="28"/>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1. Ежегодное сокращение численности населения. Естественный прирост населения очень низкий, а ежегодный миграционный отток населения с каждым годом растет.</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2. Низкий производственный потенциал в сельском хозяйстве, лесной отрасли. Недостаток квалифицированных специалистов и рабочих массовых профессий. Отсутствие организованного закупа сельскохозяйственной продукции, ее переработки. Отсутствие глубокой переработки древесины.</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3. Слабое развитие дорожной сети и транспортной инфраструктуры, более половины протяженности дорог не имеют твердого покрытия (87,6%), а имеющие твердое покрытие требуют капитального ремонта. Доля населения, проживающего в населенных пунктах, не имеющих регулярного автобусного сообщения с административным центром с</w:t>
      </w:r>
      <w:proofErr w:type="gramStart"/>
      <w:r w:rsidRPr="00FA6D60">
        <w:rPr>
          <w:rFonts w:ascii="Times New Roman" w:hAnsi="Times New Roman" w:cs="Times New Roman"/>
          <w:sz w:val="28"/>
          <w:szCs w:val="28"/>
        </w:rPr>
        <w:t>.Т</w:t>
      </w:r>
      <w:proofErr w:type="gramEnd"/>
      <w:r w:rsidRPr="00FA6D60">
        <w:rPr>
          <w:rFonts w:ascii="Times New Roman" w:hAnsi="Times New Roman" w:cs="Times New Roman"/>
          <w:sz w:val="28"/>
          <w:szCs w:val="28"/>
        </w:rPr>
        <w:t>юхтет, в общей численности населения составляет 0,27% (</w:t>
      </w:r>
      <w:proofErr w:type="spellStart"/>
      <w:r w:rsidRPr="00FA6D60">
        <w:rPr>
          <w:rFonts w:ascii="Times New Roman" w:hAnsi="Times New Roman" w:cs="Times New Roman"/>
          <w:sz w:val="28"/>
          <w:szCs w:val="28"/>
        </w:rPr>
        <w:t>д.Усть-Тойловка</w:t>
      </w:r>
      <w:proofErr w:type="spellEnd"/>
      <w:r w:rsidRPr="00FA6D60">
        <w:rPr>
          <w:rFonts w:ascii="Times New Roman" w:hAnsi="Times New Roman" w:cs="Times New Roman"/>
          <w:sz w:val="28"/>
          <w:szCs w:val="28"/>
        </w:rPr>
        <w:t xml:space="preserve"> -1 чел., </w:t>
      </w:r>
      <w:proofErr w:type="spellStart"/>
      <w:r w:rsidRPr="00FA6D60">
        <w:rPr>
          <w:rFonts w:ascii="Times New Roman" w:hAnsi="Times New Roman" w:cs="Times New Roman"/>
          <w:sz w:val="28"/>
          <w:szCs w:val="28"/>
        </w:rPr>
        <w:t>с.Рубино</w:t>
      </w:r>
      <w:proofErr w:type="spellEnd"/>
      <w:r w:rsidRPr="00FA6D60">
        <w:rPr>
          <w:rFonts w:ascii="Times New Roman" w:hAnsi="Times New Roman" w:cs="Times New Roman"/>
          <w:sz w:val="28"/>
          <w:szCs w:val="28"/>
        </w:rPr>
        <w:t xml:space="preserve"> -2чел, </w:t>
      </w:r>
      <w:proofErr w:type="spellStart"/>
      <w:r w:rsidRPr="00FA6D60">
        <w:rPr>
          <w:rFonts w:ascii="Times New Roman" w:hAnsi="Times New Roman" w:cs="Times New Roman"/>
          <w:sz w:val="28"/>
          <w:szCs w:val="28"/>
        </w:rPr>
        <w:t>д.Черкасск</w:t>
      </w:r>
      <w:proofErr w:type="spellEnd"/>
      <w:r w:rsidRPr="00FA6D60">
        <w:rPr>
          <w:rFonts w:ascii="Times New Roman" w:hAnsi="Times New Roman" w:cs="Times New Roman"/>
          <w:sz w:val="28"/>
          <w:szCs w:val="28"/>
        </w:rPr>
        <w:t xml:space="preserve"> - 20 чел., п.Николаевка -0 человек, </w:t>
      </w:r>
      <w:proofErr w:type="spellStart"/>
      <w:r w:rsidRPr="00FA6D60">
        <w:rPr>
          <w:rFonts w:ascii="Times New Roman" w:hAnsi="Times New Roman" w:cs="Times New Roman"/>
          <w:sz w:val="28"/>
          <w:szCs w:val="28"/>
        </w:rPr>
        <w:t>п.Изотово</w:t>
      </w:r>
      <w:proofErr w:type="spellEnd"/>
      <w:r w:rsidRPr="00FA6D60">
        <w:rPr>
          <w:rFonts w:ascii="Times New Roman" w:hAnsi="Times New Roman" w:cs="Times New Roman"/>
          <w:sz w:val="28"/>
          <w:szCs w:val="28"/>
        </w:rPr>
        <w:t xml:space="preserve"> - 0 чел.).</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4. Социальная сфера:</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образование </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обеспеченность дошкольными учреждениями составляет 39,75%. Дошкольные учреждения (5 детсадов) есть только в четырех населенных (с</w:t>
      </w:r>
      <w:r w:rsidR="006D132C" w:rsidRPr="00FA6D60">
        <w:rPr>
          <w:rFonts w:ascii="Times New Roman" w:hAnsi="Times New Roman" w:cs="Times New Roman"/>
          <w:sz w:val="28"/>
          <w:szCs w:val="28"/>
        </w:rPr>
        <w:t>. Т</w:t>
      </w:r>
      <w:r w:rsidRPr="00FA6D60">
        <w:rPr>
          <w:rFonts w:ascii="Times New Roman" w:hAnsi="Times New Roman" w:cs="Times New Roman"/>
          <w:sz w:val="28"/>
          <w:szCs w:val="28"/>
        </w:rPr>
        <w:t xml:space="preserve">юхтет, </w:t>
      </w:r>
      <w:proofErr w:type="spellStart"/>
      <w:r w:rsidRPr="00FA6D60">
        <w:rPr>
          <w:rFonts w:ascii="Times New Roman" w:hAnsi="Times New Roman" w:cs="Times New Roman"/>
          <w:sz w:val="28"/>
          <w:szCs w:val="28"/>
        </w:rPr>
        <w:t>с</w:t>
      </w:r>
      <w:proofErr w:type="gramStart"/>
      <w:r w:rsidRPr="00FA6D60">
        <w:rPr>
          <w:rFonts w:ascii="Times New Roman" w:hAnsi="Times New Roman" w:cs="Times New Roman"/>
          <w:sz w:val="28"/>
          <w:szCs w:val="28"/>
        </w:rPr>
        <w:t>.З</w:t>
      </w:r>
      <w:proofErr w:type="gramEnd"/>
      <w:r w:rsidRPr="00FA6D60">
        <w:rPr>
          <w:rFonts w:ascii="Times New Roman" w:hAnsi="Times New Roman" w:cs="Times New Roman"/>
          <w:sz w:val="28"/>
          <w:szCs w:val="28"/>
        </w:rPr>
        <w:t>ареченка</w:t>
      </w:r>
      <w:proofErr w:type="spellEnd"/>
      <w:r w:rsidRPr="00FA6D60">
        <w:rPr>
          <w:rFonts w:ascii="Times New Roman" w:hAnsi="Times New Roman" w:cs="Times New Roman"/>
          <w:sz w:val="28"/>
          <w:szCs w:val="28"/>
        </w:rPr>
        <w:t xml:space="preserve">, </w:t>
      </w:r>
      <w:proofErr w:type="spellStart"/>
      <w:r w:rsidRPr="00FA6D60">
        <w:rPr>
          <w:rFonts w:ascii="Times New Roman" w:hAnsi="Times New Roman" w:cs="Times New Roman"/>
          <w:sz w:val="28"/>
          <w:szCs w:val="28"/>
        </w:rPr>
        <w:t>с.Поваренкино</w:t>
      </w:r>
      <w:proofErr w:type="spellEnd"/>
      <w:r w:rsidRPr="00FA6D60">
        <w:rPr>
          <w:rFonts w:ascii="Times New Roman" w:hAnsi="Times New Roman" w:cs="Times New Roman"/>
          <w:sz w:val="28"/>
          <w:szCs w:val="28"/>
        </w:rPr>
        <w:t xml:space="preserve">, </w:t>
      </w:r>
      <w:proofErr w:type="spellStart"/>
      <w:r w:rsidRPr="00FA6D60">
        <w:rPr>
          <w:rFonts w:ascii="Times New Roman" w:hAnsi="Times New Roman" w:cs="Times New Roman"/>
          <w:sz w:val="28"/>
          <w:szCs w:val="28"/>
        </w:rPr>
        <w:t>с.Новомитрополька</w:t>
      </w:r>
      <w:proofErr w:type="spellEnd"/>
      <w:r w:rsidRPr="00FA6D60">
        <w:rPr>
          <w:rFonts w:ascii="Times New Roman" w:hAnsi="Times New Roman" w:cs="Times New Roman"/>
          <w:sz w:val="28"/>
          <w:szCs w:val="28"/>
        </w:rPr>
        <w:t>) пунктах района из 34, еще в 4 населенных пунктах (</w:t>
      </w:r>
      <w:proofErr w:type="spellStart"/>
      <w:r w:rsidRPr="00FA6D60">
        <w:rPr>
          <w:rFonts w:ascii="Times New Roman" w:hAnsi="Times New Roman" w:cs="Times New Roman"/>
          <w:sz w:val="28"/>
          <w:szCs w:val="28"/>
        </w:rPr>
        <w:t>с.Лазарево</w:t>
      </w:r>
      <w:proofErr w:type="spellEnd"/>
      <w:r w:rsidRPr="00FA6D60">
        <w:rPr>
          <w:rFonts w:ascii="Times New Roman" w:hAnsi="Times New Roman" w:cs="Times New Roman"/>
          <w:sz w:val="28"/>
          <w:szCs w:val="28"/>
        </w:rPr>
        <w:t xml:space="preserve">, </w:t>
      </w:r>
      <w:proofErr w:type="spellStart"/>
      <w:r w:rsidRPr="00FA6D60">
        <w:rPr>
          <w:rFonts w:ascii="Times New Roman" w:hAnsi="Times New Roman" w:cs="Times New Roman"/>
          <w:sz w:val="28"/>
          <w:szCs w:val="28"/>
        </w:rPr>
        <w:t>с.Леонтьевка</w:t>
      </w:r>
      <w:proofErr w:type="spellEnd"/>
      <w:r w:rsidRPr="00FA6D60">
        <w:rPr>
          <w:rFonts w:ascii="Times New Roman" w:hAnsi="Times New Roman" w:cs="Times New Roman"/>
          <w:sz w:val="28"/>
          <w:szCs w:val="28"/>
        </w:rPr>
        <w:t xml:space="preserve">, </w:t>
      </w:r>
      <w:proofErr w:type="spellStart"/>
      <w:r w:rsidRPr="00FA6D60">
        <w:rPr>
          <w:rFonts w:ascii="Times New Roman" w:hAnsi="Times New Roman" w:cs="Times New Roman"/>
          <w:sz w:val="28"/>
          <w:szCs w:val="28"/>
        </w:rPr>
        <w:t>с.Чиндат</w:t>
      </w:r>
      <w:proofErr w:type="spellEnd"/>
      <w:r w:rsidRPr="00FA6D60">
        <w:rPr>
          <w:rFonts w:ascii="Times New Roman" w:hAnsi="Times New Roman" w:cs="Times New Roman"/>
          <w:sz w:val="28"/>
          <w:szCs w:val="28"/>
        </w:rPr>
        <w:t xml:space="preserve"> и </w:t>
      </w:r>
      <w:proofErr w:type="spellStart"/>
      <w:r w:rsidRPr="00FA6D60">
        <w:rPr>
          <w:rFonts w:ascii="Times New Roman" w:hAnsi="Times New Roman" w:cs="Times New Roman"/>
          <w:sz w:val="28"/>
          <w:szCs w:val="28"/>
        </w:rPr>
        <w:t>д.Двинка</w:t>
      </w:r>
      <w:proofErr w:type="spellEnd"/>
      <w:r w:rsidRPr="00FA6D60">
        <w:rPr>
          <w:rFonts w:ascii="Times New Roman" w:hAnsi="Times New Roman" w:cs="Times New Roman"/>
          <w:sz w:val="28"/>
          <w:szCs w:val="28"/>
        </w:rPr>
        <w:t xml:space="preserve">)группы кратковременного пребывания при школах Самая большая очередность по с.Тюхтет.  На 01.01.2014 очередность от 1 до 6 лет по району составляет 121 ребенок, на 01.09.2014 очередность составляет 128 детей. </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обеспеченность школьными учреждениями -100%;</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здравоохранение</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на территории района действуют 19 </w:t>
      </w:r>
      <w:proofErr w:type="spellStart"/>
      <w:r w:rsidRPr="00FA6D60">
        <w:rPr>
          <w:rFonts w:ascii="Times New Roman" w:hAnsi="Times New Roman" w:cs="Times New Roman"/>
          <w:sz w:val="28"/>
          <w:szCs w:val="28"/>
        </w:rPr>
        <w:t>ФАПов</w:t>
      </w:r>
      <w:proofErr w:type="spellEnd"/>
      <w:r w:rsidRPr="00FA6D60">
        <w:rPr>
          <w:rFonts w:ascii="Times New Roman" w:hAnsi="Times New Roman" w:cs="Times New Roman"/>
          <w:sz w:val="28"/>
          <w:szCs w:val="28"/>
        </w:rPr>
        <w:t xml:space="preserve">, одна поликлиника, стационар и </w:t>
      </w:r>
      <w:r w:rsidR="006D132C" w:rsidRPr="00FA6D60">
        <w:rPr>
          <w:rFonts w:ascii="Times New Roman" w:hAnsi="Times New Roman" w:cs="Times New Roman"/>
          <w:sz w:val="28"/>
          <w:szCs w:val="28"/>
        </w:rPr>
        <w:t>акушерский</w:t>
      </w:r>
      <w:r w:rsidRPr="00FA6D60">
        <w:rPr>
          <w:rFonts w:ascii="Times New Roman" w:hAnsi="Times New Roman" w:cs="Times New Roman"/>
          <w:sz w:val="28"/>
          <w:szCs w:val="28"/>
        </w:rPr>
        <w:t xml:space="preserve"> корпус. Удаленность населенных пунктов до </w:t>
      </w:r>
      <w:r w:rsidR="006D132C" w:rsidRPr="00FA6D60">
        <w:rPr>
          <w:rFonts w:ascii="Times New Roman" w:hAnsi="Times New Roman" w:cs="Times New Roman"/>
          <w:sz w:val="28"/>
          <w:szCs w:val="28"/>
        </w:rPr>
        <w:t>поликлиники</w:t>
      </w:r>
      <w:r w:rsidRPr="00FA6D60">
        <w:rPr>
          <w:rFonts w:ascii="Times New Roman" w:hAnsi="Times New Roman" w:cs="Times New Roman"/>
          <w:sz w:val="28"/>
          <w:szCs w:val="28"/>
        </w:rPr>
        <w:t xml:space="preserve"> составляет: 31 населенный пункт менее 100 км, 3 населенных пункта удалены более чем на 100 км.</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обеспеченность врачами 50 %, не хватает: </w:t>
      </w:r>
      <w:proofErr w:type="spellStart"/>
      <w:r w:rsidRPr="00FA6D60">
        <w:rPr>
          <w:rFonts w:ascii="Times New Roman" w:hAnsi="Times New Roman" w:cs="Times New Roman"/>
          <w:sz w:val="28"/>
          <w:szCs w:val="28"/>
        </w:rPr>
        <w:t>врачей-педиаторов</w:t>
      </w:r>
      <w:proofErr w:type="spellEnd"/>
      <w:r w:rsidRPr="00FA6D60">
        <w:rPr>
          <w:rFonts w:ascii="Times New Roman" w:hAnsi="Times New Roman" w:cs="Times New Roman"/>
          <w:sz w:val="28"/>
          <w:szCs w:val="28"/>
        </w:rPr>
        <w:t xml:space="preserve"> (участковых), врача-дерматолога (</w:t>
      </w:r>
      <w:proofErr w:type="spellStart"/>
      <w:r w:rsidRPr="00FA6D60">
        <w:rPr>
          <w:rFonts w:ascii="Times New Roman" w:hAnsi="Times New Roman" w:cs="Times New Roman"/>
          <w:sz w:val="28"/>
          <w:szCs w:val="28"/>
        </w:rPr>
        <w:t>дерматовенеролога</w:t>
      </w:r>
      <w:proofErr w:type="spellEnd"/>
      <w:r w:rsidRPr="00FA6D60">
        <w:rPr>
          <w:rFonts w:ascii="Times New Roman" w:hAnsi="Times New Roman" w:cs="Times New Roman"/>
          <w:sz w:val="28"/>
          <w:szCs w:val="28"/>
        </w:rPr>
        <w:t xml:space="preserve">), </w:t>
      </w:r>
      <w:proofErr w:type="spellStart"/>
      <w:r w:rsidRPr="00FA6D60">
        <w:rPr>
          <w:rFonts w:ascii="Times New Roman" w:hAnsi="Times New Roman" w:cs="Times New Roman"/>
          <w:sz w:val="28"/>
          <w:szCs w:val="28"/>
        </w:rPr>
        <w:t>врача-психиатора</w:t>
      </w:r>
      <w:proofErr w:type="spellEnd"/>
      <w:r w:rsidRPr="00FA6D60">
        <w:rPr>
          <w:rFonts w:ascii="Times New Roman" w:hAnsi="Times New Roman" w:cs="Times New Roman"/>
          <w:sz w:val="28"/>
          <w:szCs w:val="28"/>
        </w:rPr>
        <w:t>, врача-офтальмолога, врача (УЗИ).</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культура</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обеспеченность клубами и библиотеками -100%;</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спорт</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обеспеченность спортивными залами - 74,9%,</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обеспеченность плоскостными сооружениями более 100%,</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бассейнов на территории района нет.</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социальная защита населения</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на территории района </w:t>
      </w:r>
      <w:r w:rsidR="006D132C" w:rsidRPr="00FA6D60">
        <w:rPr>
          <w:rFonts w:ascii="Times New Roman" w:hAnsi="Times New Roman" w:cs="Times New Roman"/>
          <w:sz w:val="28"/>
          <w:szCs w:val="28"/>
        </w:rPr>
        <w:t>функционируют</w:t>
      </w:r>
      <w:r w:rsidRPr="00FA6D60">
        <w:rPr>
          <w:rFonts w:ascii="Times New Roman" w:hAnsi="Times New Roman" w:cs="Times New Roman"/>
          <w:sz w:val="28"/>
          <w:szCs w:val="28"/>
        </w:rPr>
        <w:t xml:space="preserve"> два объекта: Комплексный центр социального обслуживания населения "Доверие" и Центр социальной помощи семье и детям "</w:t>
      </w:r>
      <w:proofErr w:type="spellStart"/>
      <w:r w:rsidRPr="00FA6D60">
        <w:rPr>
          <w:rFonts w:ascii="Times New Roman" w:hAnsi="Times New Roman" w:cs="Times New Roman"/>
          <w:sz w:val="28"/>
          <w:szCs w:val="28"/>
        </w:rPr>
        <w:t>Тюхтетский</w:t>
      </w:r>
      <w:proofErr w:type="spellEnd"/>
      <w:r w:rsidRPr="00FA6D60">
        <w:rPr>
          <w:rFonts w:ascii="Times New Roman" w:hAnsi="Times New Roman" w:cs="Times New Roman"/>
          <w:sz w:val="28"/>
          <w:szCs w:val="28"/>
        </w:rPr>
        <w:t>".</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w:t>
      </w:r>
      <w:proofErr w:type="gramStart"/>
      <w:r w:rsidRPr="00FA6D60">
        <w:rPr>
          <w:rFonts w:ascii="Times New Roman" w:hAnsi="Times New Roman" w:cs="Times New Roman"/>
          <w:sz w:val="28"/>
          <w:szCs w:val="28"/>
        </w:rPr>
        <w:t>с</w:t>
      </w:r>
      <w:proofErr w:type="gramEnd"/>
      <w:r w:rsidRPr="00FA6D60">
        <w:rPr>
          <w:rFonts w:ascii="Times New Roman" w:hAnsi="Times New Roman" w:cs="Times New Roman"/>
          <w:sz w:val="28"/>
          <w:szCs w:val="28"/>
        </w:rPr>
        <w:t>тационарных учреждений (приюты, дома интернаты) на территории района нет.</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lastRenderedPageBreak/>
        <w:t>Объектов находящихся в аварийном состоянии в социальной сфере нет по состоянию на сентябрь 2014, но многие объекты требуют капитального ремонта и оснащения инженерной инфраструктурой.</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низкая укомплектованность врачами, старение педагогических работников.</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5. Инженерная инфраструктура.</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 Водоснабжение: </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20 населенных пунктов (66% от общего числа населенных пунктов района) оснащены 30 -</w:t>
      </w:r>
      <w:proofErr w:type="spellStart"/>
      <w:r w:rsidRPr="00FA6D60">
        <w:rPr>
          <w:rFonts w:ascii="Times New Roman" w:hAnsi="Times New Roman" w:cs="Times New Roman"/>
          <w:sz w:val="28"/>
          <w:szCs w:val="28"/>
        </w:rPr>
        <w:t>тью</w:t>
      </w:r>
      <w:proofErr w:type="spellEnd"/>
      <w:r w:rsidRPr="00FA6D60">
        <w:rPr>
          <w:rFonts w:ascii="Times New Roman" w:hAnsi="Times New Roman" w:cs="Times New Roman"/>
          <w:sz w:val="28"/>
          <w:szCs w:val="28"/>
        </w:rPr>
        <w:t xml:space="preserve"> водозаборами с </w:t>
      </w:r>
      <w:proofErr w:type="spellStart"/>
      <w:r w:rsidRPr="00FA6D60">
        <w:rPr>
          <w:rFonts w:ascii="Times New Roman" w:hAnsi="Times New Roman" w:cs="Times New Roman"/>
          <w:sz w:val="28"/>
          <w:szCs w:val="28"/>
        </w:rPr>
        <w:t>водобашнями</w:t>
      </w:r>
      <w:proofErr w:type="spellEnd"/>
      <w:r w:rsidRPr="00FA6D60">
        <w:rPr>
          <w:rFonts w:ascii="Times New Roman" w:hAnsi="Times New Roman" w:cs="Times New Roman"/>
          <w:sz w:val="28"/>
          <w:szCs w:val="28"/>
        </w:rPr>
        <w:t xml:space="preserve">, 6 из которых требуют капитального ремонта. В остальных 14 населенных пунктах обустроены колодцы и индивидуальные (собственные) скважины. Из 34 населенных пунктов в 7 (20,6%) имеется централизованная система подачи воды. </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Качество воды в районе не соответствует требованиям </w:t>
      </w:r>
      <w:proofErr w:type="spellStart"/>
      <w:r w:rsidRPr="00FA6D60">
        <w:rPr>
          <w:rFonts w:ascii="Times New Roman" w:hAnsi="Times New Roman" w:cs="Times New Roman"/>
          <w:sz w:val="28"/>
          <w:szCs w:val="28"/>
        </w:rPr>
        <w:t>СанПиН</w:t>
      </w:r>
      <w:proofErr w:type="spellEnd"/>
      <w:r w:rsidRPr="00FA6D60">
        <w:rPr>
          <w:rFonts w:ascii="Times New Roman" w:hAnsi="Times New Roman" w:cs="Times New Roman"/>
          <w:sz w:val="28"/>
          <w:szCs w:val="28"/>
        </w:rPr>
        <w:t xml:space="preserve"> 2.1.4.1074-01 «Питьевая вода…» по содержанию железа и марганца, и используется для технического водоснабжения. Только в трех населенных пунктах имеются 6 станций очистки из них: 4 в с</w:t>
      </w:r>
      <w:proofErr w:type="gramStart"/>
      <w:r w:rsidRPr="00FA6D60">
        <w:rPr>
          <w:rFonts w:ascii="Times New Roman" w:hAnsi="Times New Roman" w:cs="Times New Roman"/>
          <w:sz w:val="28"/>
          <w:szCs w:val="28"/>
        </w:rPr>
        <w:t>.Т</w:t>
      </w:r>
      <w:proofErr w:type="gramEnd"/>
      <w:r w:rsidRPr="00FA6D60">
        <w:rPr>
          <w:rFonts w:ascii="Times New Roman" w:hAnsi="Times New Roman" w:cs="Times New Roman"/>
          <w:sz w:val="28"/>
          <w:szCs w:val="28"/>
        </w:rPr>
        <w:t xml:space="preserve">юхтет, 1 в </w:t>
      </w:r>
      <w:proofErr w:type="spellStart"/>
      <w:r w:rsidRPr="00FA6D60">
        <w:rPr>
          <w:rFonts w:ascii="Times New Roman" w:hAnsi="Times New Roman" w:cs="Times New Roman"/>
          <w:sz w:val="28"/>
          <w:szCs w:val="28"/>
        </w:rPr>
        <w:t>с.Лазарево</w:t>
      </w:r>
      <w:proofErr w:type="spellEnd"/>
      <w:r w:rsidRPr="00FA6D60">
        <w:rPr>
          <w:rFonts w:ascii="Times New Roman" w:hAnsi="Times New Roman" w:cs="Times New Roman"/>
          <w:sz w:val="28"/>
          <w:szCs w:val="28"/>
        </w:rPr>
        <w:t xml:space="preserve"> и 1 в </w:t>
      </w:r>
      <w:proofErr w:type="spellStart"/>
      <w:r w:rsidRPr="00FA6D60">
        <w:rPr>
          <w:rFonts w:ascii="Times New Roman" w:hAnsi="Times New Roman" w:cs="Times New Roman"/>
          <w:sz w:val="28"/>
          <w:szCs w:val="28"/>
        </w:rPr>
        <w:t>с.Зареченке</w:t>
      </w:r>
      <w:proofErr w:type="spellEnd"/>
      <w:r w:rsidRPr="00FA6D60">
        <w:rPr>
          <w:rFonts w:ascii="Times New Roman" w:hAnsi="Times New Roman" w:cs="Times New Roman"/>
          <w:sz w:val="28"/>
          <w:szCs w:val="28"/>
        </w:rPr>
        <w:t xml:space="preserve">. </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По состоянию на сентябрь 2014 года в районе аварийных объектов водоснабжения нет.</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Водоотведение:</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На территории района отсутствуют объекты водоотведения.</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Теплоснабжение:</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Жилой сектор района отапливается печами, только 0,005% (1032 м</w:t>
      </w:r>
      <w:proofErr w:type="gramStart"/>
      <w:r w:rsidRPr="00FA6D60">
        <w:rPr>
          <w:rFonts w:ascii="Times New Roman" w:hAnsi="Times New Roman" w:cs="Times New Roman"/>
          <w:sz w:val="28"/>
          <w:szCs w:val="28"/>
        </w:rPr>
        <w:t>2</w:t>
      </w:r>
      <w:proofErr w:type="gramEnd"/>
      <w:r w:rsidRPr="00FA6D60">
        <w:rPr>
          <w:rFonts w:ascii="Times New Roman" w:hAnsi="Times New Roman" w:cs="Times New Roman"/>
          <w:sz w:val="28"/>
          <w:szCs w:val="28"/>
        </w:rPr>
        <w:t>) от общей площади жилищного фонда отапливается от промышленно-отопительных котельных.</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 xml:space="preserve">Необходима реконструкция тепловых сетей  на двух котельных, так как они изношены. </w:t>
      </w:r>
    </w:p>
    <w:p w:rsidR="00A8016B" w:rsidRPr="00FA6D60" w:rsidRDefault="001F6833" w:rsidP="00FA6D60">
      <w:pPr>
        <w:tabs>
          <w:tab w:val="center" w:pos="4677"/>
          <w:tab w:val="left" w:pos="654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6.Отсутствие жилищного строительства и благоустроенного жилья для привлечения молодых специалистов.</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7. Низкий уровень заработной платы, предлагаемой работодателями.</w:t>
      </w:r>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8. Недостаток финансовых и инвестиционных ресурсов.</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29" w:name="_Toc401661879"/>
      <w:r w:rsidRPr="00FA6D60">
        <w:rPr>
          <w:rFonts w:ascii="Times New Roman" w:hAnsi="Times New Roman" w:cs="Times New Roman"/>
          <w:color w:val="auto"/>
        </w:rPr>
        <w:t>27. Перспективы социально-экономического развития муниципального образования</w:t>
      </w:r>
      <w:bookmarkEnd w:id="29"/>
    </w:p>
    <w:p w:rsidR="00A8016B" w:rsidRPr="00FA6D60" w:rsidRDefault="001F6833" w:rsidP="00FA6D60">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FA6D60">
        <w:rPr>
          <w:rFonts w:ascii="Times New Roman" w:hAnsi="Times New Roman" w:cs="Times New Roman"/>
          <w:sz w:val="28"/>
          <w:szCs w:val="28"/>
        </w:rPr>
        <w:t>Тюхтетский</w:t>
      </w:r>
      <w:proofErr w:type="spellEnd"/>
      <w:r w:rsidRPr="00FA6D60">
        <w:rPr>
          <w:rFonts w:ascii="Times New Roman" w:hAnsi="Times New Roman" w:cs="Times New Roman"/>
          <w:sz w:val="28"/>
          <w:szCs w:val="28"/>
        </w:rPr>
        <w:t xml:space="preserve"> район является дотационным районом, не имеющим возможности формировать бюджет развития территории. Проведение капитальных ремонтов, реконструкции, возведение новых объектов осуществляется за счет сре</w:t>
      </w:r>
      <w:proofErr w:type="gramStart"/>
      <w:r w:rsidRPr="00FA6D60">
        <w:rPr>
          <w:rFonts w:ascii="Times New Roman" w:hAnsi="Times New Roman" w:cs="Times New Roman"/>
          <w:sz w:val="28"/>
          <w:szCs w:val="28"/>
        </w:rPr>
        <w:t>дств кр</w:t>
      </w:r>
      <w:proofErr w:type="gramEnd"/>
      <w:r w:rsidRPr="00FA6D60">
        <w:rPr>
          <w:rFonts w:ascii="Times New Roman" w:hAnsi="Times New Roman" w:cs="Times New Roman"/>
          <w:sz w:val="28"/>
          <w:szCs w:val="28"/>
        </w:rPr>
        <w:t xml:space="preserve">аевого бюджета. Участие района ограничивается долей в </w:t>
      </w:r>
      <w:proofErr w:type="spellStart"/>
      <w:r w:rsidRPr="00FA6D60">
        <w:rPr>
          <w:rFonts w:ascii="Times New Roman" w:hAnsi="Times New Roman" w:cs="Times New Roman"/>
          <w:sz w:val="28"/>
          <w:szCs w:val="28"/>
        </w:rPr>
        <w:t>софинансировании</w:t>
      </w:r>
      <w:proofErr w:type="spellEnd"/>
      <w:r w:rsidRPr="00FA6D60">
        <w:rPr>
          <w:rFonts w:ascii="Times New Roman" w:hAnsi="Times New Roman" w:cs="Times New Roman"/>
          <w:sz w:val="28"/>
          <w:szCs w:val="28"/>
        </w:rPr>
        <w:t xml:space="preserve"> расходов с формированием муниципальных программ под данные расходы.</w:t>
      </w:r>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Район характеризуется узкой специализацией в развитии экономики (сельское хозяйство и заготовка древесины). При наличии кризисных явлений в сельском хозяйстве и сезонности заготовки древесины одними из направлений развития экономики могли бы являться увеличение количества личных подсобных и фермерских хозяйств, а также создание и развитие сети кооперации в сельском хозяйстве и сборе, переработке дикоросов, а в лесной отрасли развитие глубокой переработки древесины.</w:t>
      </w: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A8016B" w:rsidP="00FA6D60">
      <w:pPr>
        <w:widowControl w:val="0"/>
        <w:autoSpaceDE w:val="0"/>
        <w:autoSpaceDN w:val="0"/>
        <w:adjustRightInd w:val="0"/>
        <w:spacing w:after="0" w:line="240" w:lineRule="auto"/>
        <w:ind w:firstLine="709"/>
        <w:rPr>
          <w:rFonts w:ascii="Times New Roman" w:hAnsi="Times New Roman" w:cs="Times New Roman"/>
          <w:sz w:val="28"/>
          <w:szCs w:val="28"/>
        </w:rPr>
      </w:pPr>
    </w:p>
    <w:p w:rsidR="00A8016B" w:rsidRPr="00FA6D60" w:rsidRDefault="001F6833" w:rsidP="00FA6D60">
      <w:pPr>
        <w:pStyle w:val="1"/>
        <w:spacing w:before="0" w:line="240" w:lineRule="auto"/>
        <w:ind w:firstLine="709"/>
        <w:rPr>
          <w:rFonts w:ascii="Times New Roman" w:hAnsi="Times New Roman" w:cs="Times New Roman"/>
          <w:color w:val="auto"/>
        </w:rPr>
      </w:pPr>
      <w:bookmarkStart w:id="30" w:name="_Toc401661880"/>
      <w:r w:rsidRPr="00FA6D60">
        <w:rPr>
          <w:rFonts w:ascii="Times New Roman" w:hAnsi="Times New Roman" w:cs="Times New Roman"/>
          <w:color w:val="auto"/>
        </w:rPr>
        <w:lastRenderedPageBreak/>
        <w:t>28. Проблемы при формировании мониторинга социально-экономического развития муниципального образования</w:t>
      </w:r>
      <w:bookmarkEnd w:id="30"/>
    </w:p>
    <w:p w:rsidR="00A8016B" w:rsidRPr="00FA6D60" w:rsidRDefault="001F6833"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r w:rsidRPr="00FA6D60">
        <w:rPr>
          <w:rFonts w:ascii="Times New Roman" w:hAnsi="Times New Roman" w:cs="Times New Roman"/>
          <w:sz w:val="28"/>
          <w:szCs w:val="28"/>
        </w:rPr>
        <w:t>Основной проблемой при формировании мониторинга социально-экономического развития района является недостаток статистической информации по ряду отраслей (где имеется одно предприятие, статистика не дает никакой информации, поскольку она является коммерческой тайной). Нет данных по малому бизнесу так, как организации и индивидуальные предприниматели, с численностью до 15 человек, не отчитываются в органы статистики.</w:t>
      </w:r>
    </w:p>
    <w:p w:rsidR="00C26EBC" w:rsidRPr="00FA6D60" w:rsidRDefault="00C26EBC" w:rsidP="00FA6D60">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p>
    <w:p w:rsidR="00C26EBC" w:rsidRPr="00FA6D60" w:rsidRDefault="00C26EBC" w:rsidP="00FA6D60">
      <w:pPr>
        <w:tabs>
          <w:tab w:val="left" w:pos="900"/>
          <w:tab w:val="center" w:pos="4677"/>
          <w:tab w:val="left" w:pos="6540"/>
        </w:tabs>
        <w:spacing w:after="0" w:line="240" w:lineRule="auto"/>
        <w:ind w:firstLine="709"/>
        <w:jc w:val="center"/>
        <w:rPr>
          <w:rFonts w:ascii="Times New Roman" w:eastAsia="Times New Roman" w:hAnsi="Times New Roman" w:cs="Times New Roman"/>
          <w:sz w:val="28"/>
          <w:szCs w:val="28"/>
        </w:rPr>
      </w:pPr>
      <w:r w:rsidRPr="00FA6D60">
        <w:rPr>
          <w:rFonts w:ascii="Times New Roman" w:eastAsia="Times New Roman" w:hAnsi="Times New Roman" w:cs="Times New Roman"/>
          <w:sz w:val="28"/>
          <w:szCs w:val="28"/>
        </w:rPr>
        <w:t xml:space="preserve">Глава района                                             Г.П. </w:t>
      </w:r>
      <w:proofErr w:type="spellStart"/>
      <w:r w:rsidRPr="00FA6D60">
        <w:rPr>
          <w:rFonts w:ascii="Times New Roman" w:eastAsia="Times New Roman" w:hAnsi="Times New Roman" w:cs="Times New Roman"/>
          <w:sz w:val="28"/>
          <w:szCs w:val="28"/>
        </w:rPr>
        <w:t>Дзалба</w:t>
      </w:r>
      <w:proofErr w:type="spellEnd"/>
    </w:p>
    <w:p w:rsidR="00C26EBC" w:rsidRPr="00AB6A19" w:rsidRDefault="00C26EBC" w:rsidP="00AB6A19">
      <w:pPr>
        <w:tabs>
          <w:tab w:val="left" w:pos="7480"/>
        </w:tabs>
        <w:autoSpaceDE w:val="0"/>
        <w:autoSpaceDN w:val="0"/>
        <w:adjustRightInd w:val="0"/>
        <w:spacing w:after="0" w:line="240" w:lineRule="auto"/>
        <w:ind w:firstLine="709"/>
        <w:jc w:val="both"/>
        <w:rPr>
          <w:rFonts w:ascii="Times New Roman" w:hAnsi="Times New Roman" w:cs="Times New Roman"/>
          <w:sz w:val="28"/>
          <w:szCs w:val="28"/>
        </w:rPr>
      </w:pPr>
    </w:p>
    <w:sectPr w:rsidR="00C26EBC" w:rsidRPr="00AB6A19" w:rsidSect="00F41DD7">
      <w:pgSz w:w="12240" w:h="15840"/>
      <w:pgMar w:top="567" w:right="567" w:bottom="567" w:left="1418"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9C2FFD"/>
    <w:rsid w:val="000317E3"/>
    <w:rsid w:val="00052859"/>
    <w:rsid w:val="001070F8"/>
    <w:rsid w:val="001F6833"/>
    <w:rsid w:val="00445209"/>
    <w:rsid w:val="004D6D35"/>
    <w:rsid w:val="006024F0"/>
    <w:rsid w:val="006679CC"/>
    <w:rsid w:val="006D132C"/>
    <w:rsid w:val="008539F1"/>
    <w:rsid w:val="00854EB6"/>
    <w:rsid w:val="009C24D0"/>
    <w:rsid w:val="009C2FFD"/>
    <w:rsid w:val="009F6109"/>
    <w:rsid w:val="00A8016B"/>
    <w:rsid w:val="00AB6A19"/>
    <w:rsid w:val="00C26EBC"/>
    <w:rsid w:val="00CF14D0"/>
    <w:rsid w:val="00E75D28"/>
    <w:rsid w:val="00EB24A9"/>
    <w:rsid w:val="00F41DD7"/>
    <w:rsid w:val="00F87B1A"/>
    <w:rsid w:val="00FA6D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16B"/>
  </w:style>
  <w:style w:type="paragraph" w:styleId="1">
    <w:name w:val="heading 1"/>
    <w:basedOn w:val="a"/>
    <w:next w:val="a"/>
    <w:link w:val="10"/>
    <w:uiPriority w:val="9"/>
    <w:qFormat/>
    <w:rsid w:val="00CF14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14D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2FFD"/>
    <w:pPr>
      <w:spacing w:after="0" w:line="240" w:lineRule="auto"/>
    </w:pPr>
    <w:rPr>
      <w:rFonts w:ascii="Calibri" w:eastAsia="Times New Roman" w:hAnsi="Calibri" w:cs="Times New Roman"/>
    </w:rPr>
  </w:style>
  <w:style w:type="paragraph" w:styleId="11">
    <w:name w:val="toc 1"/>
    <w:basedOn w:val="a"/>
    <w:next w:val="a"/>
    <w:autoRedefine/>
    <w:uiPriority w:val="39"/>
    <w:rsid w:val="00F41DD7"/>
    <w:pPr>
      <w:tabs>
        <w:tab w:val="right" w:leader="dot" w:pos="10632"/>
      </w:tabs>
      <w:spacing w:after="120" w:line="240" w:lineRule="auto"/>
    </w:pPr>
    <w:rPr>
      <w:rFonts w:ascii="Times New Roman" w:eastAsia="Times New Roman" w:hAnsi="Times New Roman" w:cs="Times New Roman"/>
      <w:noProof/>
      <w:sz w:val="28"/>
      <w:szCs w:val="28"/>
    </w:rPr>
  </w:style>
  <w:style w:type="paragraph" w:styleId="21">
    <w:name w:val="toc 2"/>
    <w:basedOn w:val="a"/>
    <w:next w:val="a"/>
    <w:autoRedefine/>
    <w:uiPriority w:val="39"/>
    <w:rsid w:val="00F41DD7"/>
    <w:pPr>
      <w:tabs>
        <w:tab w:val="right" w:leader="dot" w:pos="10632"/>
      </w:tabs>
      <w:spacing w:after="100" w:line="240" w:lineRule="auto"/>
    </w:pPr>
    <w:rPr>
      <w:rFonts w:ascii="Times New Roman" w:eastAsia="Times New Roman" w:hAnsi="Times New Roman" w:cs="Times New Roman"/>
      <w:noProof/>
      <w:sz w:val="28"/>
      <w:szCs w:val="28"/>
    </w:rPr>
  </w:style>
  <w:style w:type="character" w:styleId="a4">
    <w:name w:val="Hyperlink"/>
    <w:basedOn w:val="a0"/>
    <w:uiPriority w:val="99"/>
    <w:rsid w:val="009C2FFD"/>
    <w:rPr>
      <w:color w:val="0000FF"/>
      <w:u w:val="single"/>
    </w:rPr>
  </w:style>
  <w:style w:type="character" w:customStyle="1" w:styleId="10">
    <w:name w:val="Заголовок 1 Знак"/>
    <w:basedOn w:val="a0"/>
    <w:link w:val="1"/>
    <w:uiPriority w:val="9"/>
    <w:rsid w:val="00CF14D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CF14D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EF688E-7CF9-4E6E-94DF-39360B5C9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23</Pages>
  <Words>6821</Words>
  <Characters>38882</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dcterms:created xsi:type="dcterms:W3CDTF">2014-10-10T05:20:00Z</dcterms:created>
  <dcterms:modified xsi:type="dcterms:W3CDTF">2014-10-21T05:52:00Z</dcterms:modified>
</cp:coreProperties>
</file>